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CC0" w:rsidRPr="00F35646" w:rsidRDefault="00DA0CC0" w:rsidP="00DA0CC0">
      <w:pPr>
        <w:spacing w:line="240" w:lineRule="auto"/>
        <w:jc w:val="both"/>
        <w:rPr>
          <w:rFonts w:ascii="Sylfaen" w:hAnsi="Sylfaen" w:cs="Sylfaen"/>
          <w:sz w:val="36"/>
          <w:szCs w:val="36"/>
        </w:rPr>
      </w:pPr>
      <w:r w:rsidRPr="00F35646">
        <w:rPr>
          <w:rFonts w:ascii="Sylfaen" w:hAnsi="Sylfaen" w:cs="Sylfaen"/>
          <w:b/>
          <w:bCs/>
          <w:sz w:val="36"/>
          <w:szCs w:val="36"/>
          <w:lang w:val="ka-GE"/>
        </w:rPr>
        <w:t>სალიცენზიო და სანებართვო პირობების დაცვის შესახებ</w:t>
      </w:r>
      <w:r w:rsidRPr="00F35646">
        <w:rPr>
          <w:rFonts w:ascii="Sylfaen" w:hAnsi="Sylfaen" w:cs="Sylfaen"/>
          <w:b/>
          <w:bCs/>
          <w:sz w:val="36"/>
          <w:szCs w:val="36"/>
        </w:rPr>
        <w:t xml:space="preserve"> </w:t>
      </w:r>
      <w:r w:rsidRPr="00F35646">
        <w:rPr>
          <w:rFonts w:ascii="Sylfaen" w:hAnsi="Sylfaen" w:cs="Sylfaen"/>
          <w:b/>
          <w:bCs/>
          <w:sz w:val="36"/>
          <w:szCs w:val="36"/>
          <w:lang w:val="ka-GE"/>
        </w:rPr>
        <w:t>ყოველწლიური სავალდებულო ანგარიშგების</w:t>
      </w:r>
      <w:r w:rsidRPr="00F35646">
        <w:rPr>
          <w:rFonts w:ascii="Sylfaen" w:hAnsi="Sylfaen" w:cs="Sylfaen"/>
          <w:sz w:val="36"/>
          <w:szCs w:val="36"/>
          <w:lang w:val="ka-GE"/>
        </w:rPr>
        <w:t xml:space="preserve"> </w:t>
      </w:r>
    </w:p>
    <w:p w:rsidR="00DA0CC0" w:rsidRDefault="00DA0CC0" w:rsidP="00DA0CC0">
      <w:pPr>
        <w:spacing w:line="240" w:lineRule="auto"/>
        <w:jc w:val="both"/>
        <w:rPr>
          <w:rFonts w:ascii="Sylfaen" w:hAnsi="Sylfaen" w:cs="Sylfaen"/>
          <w:b/>
          <w:bCs/>
          <w:sz w:val="36"/>
          <w:szCs w:val="36"/>
          <w:lang w:val="ka-GE"/>
        </w:rPr>
      </w:pPr>
      <w:r w:rsidRPr="00F35646">
        <w:rPr>
          <w:rFonts w:ascii="Sylfaen" w:hAnsi="Sylfaen" w:cs="Sylfaen"/>
          <w:b/>
          <w:bCs/>
          <w:sz w:val="36"/>
          <w:szCs w:val="36"/>
          <w:lang w:val="ka-GE"/>
        </w:rPr>
        <w:t>ელექტრონულ სისტემაზე გადასვლა</w:t>
      </w:r>
    </w:p>
    <w:p w:rsidR="00DA0CC0" w:rsidRDefault="00DA0CC0" w:rsidP="00DA0CC0">
      <w:pPr>
        <w:spacing w:line="240" w:lineRule="auto"/>
        <w:jc w:val="both"/>
        <w:rPr>
          <w:rFonts w:ascii="Sylfaen" w:hAnsi="Sylfaen" w:cs="Sylfaen"/>
          <w:bCs/>
          <w:sz w:val="36"/>
          <w:szCs w:val="36"/>
          <w:lang w:val="ka-GE"/>
        </w:rPr>
      </w:pPr>
      <w:r>
        <w:rPr>
          <w:rFonts w:ascii="Sylfaen" w:hAnsi="Sylfaen" w:cs="Sylfaen"/>
          <w:bCs/>
          <w:sz w:val="36"/>
          <w:szCs w:val="36"/>
          <w:lang w:val="ka-GE"/>
        </w:rPr>
        <w:t xml:space="preserve">მოგვცემს </w:t>
      </w:r>
    </w:p>
    <w:p w:rsidR="00DA0CC0" w:rsidRDefault="00DA0CC0" w:rsidP="00DA0CC0">
      <w:pPr>
        <w:spacing w:line="240" w:lineRule="auto"/>
        <w:jc w:val="both"/>
        <w:rPr>
          <w:rFonts w:ascii="Sylfaen" w:hAnsi="Sylfaen" w:cs="Sylfaen"/>
          <w:bCs/>
          <w:sz w:val="36"/>
          <w:szCs w:val="36"/>
          <w:lang w:val="ka-GE"/>
        </w:rPr>
      </w:pPr>
      <w:r>
        <w:rPr>
          <w:rFonts w:ascii="Sylfaen" w:hAnsi="Sylfaen" w:cs="Sylfaen"/>
          <w:bCs/>
          <w:sz w:val="36"/>
          <w:szCs w:val="36"/>
          <w:lang w:val="ka-GE"/>
        </w:rPr>
        <w:t>1 პროცედურების ოპტიმიზაციას</w:t>
      </w:r>
    </w:p>
    <w:p w:rsidR="00DA0CC0" w:rsidRDefault="00DA0CC0" w:rsidP="00DA0CC0">
      <w:pPr>
        <w:spacing w:line="240" w:lineRule="auto"/>
        <w:jc w:val="both"/>
        <w:rPr>
          <w:rFonts w:ascii="Sylfaen" w:hAnsi="Sylfaen" w:cs="Sylfaen"/>
          <w:bCs/>
          <w:sz w:val="36"/>
          <w:szCs w:val="36"/>
          <w:lang w:val="ka-GE"/>
        </w:rPr>
      </w:pPr>
      <w:r>
        <w:rPr>
          <w:rFonts w:ascii="Sylfaen" w:hAnsi="Sylfaen" w:cs="Sylfaen"/>
          <w:bCs/>
          <w:sz w:val="36"/>
          <w:szCs w:val="36"/>
          <w:lang w:val="ka-GE"/>
        </w:rPr>
        <w:t>2 გამარტივებულ ადმინისტრირებას</w:t>
      </w:r>
    </w:p>
    <w:p w:rsidR="00DA0CC0" w:rsidRDefault="00DA0CC0" w:rsidP="00DA0CC0">
      <w:pPr>
        <w:spacing w:line="240" w:lineRule="auto"/>
        <w:jc w:val="both"/>
        <w:rPr>
          <w:rFonts w:ascii="Sylfaen" w:hAnsi="Sylfaen" w:cs="Sylfaen"/>
          <w:bCs/>
          <w:sz w:val="36"/>
          <w:szCs w:val="36"/>
          <w:lang w:val="ka-GE"/>
        </w:rPr>
      </w:pPr>
      <w:r>
        <w:rPr>
          <w:rFonts w:ascii="Sylfaen" w:hAnsi="Sylfaen" w:cs="Sylfaen"/>
          <w:bCs/>
          <w:sz w:val="36"/>
          <w:szCs w:val="36"/>
          <w:lang w:val="ka-GE"/>
        </w:rPr>
        <w:t>3 ერთიანი ელექტრონული არქივის შექმნის     შესაძლებლობას</w:t>
      </w:r>
    </w:p>
    <w:p w:rsidR="00DA0CC0" w:rsidRDefault="00DA0CC0" w:rsidP="00DA0CC0">
      <w:pPr>
        <w:spacing w:line="240" w:lineRule="auto"/>
        <w:jc w:val="both"/>
        <w:rPr>
          <w:rFonts w:ascii="Sylfaen" w:hAnsi="Sylfaen" w:cs="Sylfaen"/>
          <w:bCs/>
          <w:sz w:val="36"/>
          <w:szCs w:val="36"/>
          <w:lang w:val="ka-GE"/>
        </w:rPr>
      </w:pPr>
      <w:r>
        <w:rPr>
          <w:rFonts w:ascii="Sylfaen" w:hAnsi="Sylfaen" w:cs="Sylfaen"/>
          <w:bCs/>
          <w:sz w:val="36"/>
          <w:szCs w:val="36"/>
          <w:lang w:val="ka-GE"/>
        </w:rPr>
        <w:t>4 ერთიანი მონაცემთა ბაზის შექმნა სხვადასხვა     სახელმწიფო სტრუქტურებისთვის</w:t>
      </w:r>
    </w:p>
    <w:p w:rsidR="00DA0CC0" w:rsidRDefault="00DA0CC0" w:rsidP="00DA0CC0">
      <w:pPr>
        <w:spacing w:line="240" w:lineRule="auto"/>
        <w:jc w:val="both"/>
        <w:rPr>
          <w:rFonts w:ascii="Sylfaen" w:hAnsi="Sylfaen" w:cs="Sylfaen"/>
          <w:bCs/>
          <w:sz w:val="36"/>
          <w:szCs w:val="36"/>
          <w:lang w:val="ka-GE"/>
        </w:rPr>
      </w:pPr>
      <w:r>
        <w:rPr>
          <w:rFonts w:ascii="Sylfaen" w:hAnsi="Sylfaen" w:cs="Sylfaen"/>
          <w:bCs/>
          <w:sz w:val="36"/>
          <w:szCs w:val="36"/>
          <w:lang w:val="ka-GE"/>
        </w:rPr>
        <w:t xml:space="preserve"> ამით</w:t>
      </w:r>
    </w:p>
    <w:p w:rsidR="00DA0CC0" w:rsidRPr="006747EA" w:rsidRDefault="00DA0CC0" w:rsidP="00DA0CC0">
      <w:pPr>
        <w:rPr>
          <w:rFonts w:ascii="Sylfaen" w:hAnsi="Sylfaen" w:cs="Sylfaen"/>
          <w:sz w:val="36"/>
          <w:szCs w:val="36"/>
          <w:lang w:val="ka-GE"/>
        </w:rPr>
      </w:pPr>
      <w:r w:rsidRPr="006747EA">
        <w:rPr>
          <w:rFonts w:ascii="Sylfaen" w:hAnsi="Sylfaen" w:cs="Sylfaen"/>
          <w:sz w:val="36"/>
          <w:szCs w:val="36"/>
          <w:lang w:val="ka-GE"/>
        </w:rPr>
        <w:t>დაწესებულებებს გაუმარტივდება</w:t>
      </w:r>
      <w:r>
        <w:rPr>
          <w:rFonts w:ascii="Sylfaen" w:hAnsi="Sylfaen" w:cs="Sylfaen"/>
          <w:sz w:val="36"/>
          <w:szCs w:val="36"/>
          <w:lang w:val="ka-GE"/>
        </w:rPr>
        <w:t>თ</w:t>
      </w:r>
      <w:r w:rsidRPr="006747EA">
        <w:rPr>
          <w:rFonts w:ascii="Sylfaen" w:hAnsi="Sylfaen" w:cs="Sylfaen"/>
          <w:sz w:val="36"/>
          <w:szCs w:val="36"/>
          <w:lang w:val="ka-GE"/>
        </w:rPr>
        <w:t xml:space="preserve"> ურთიერთობა სააგენტოსთან</w:t>
      </w:r>
      <w:bookmarkStart w:id="0" w:name="_GoBack"/>
      <w:bookmarkEnd w:id="0"/>
      <w:r w:rsidRPr="006747EA">
        <w:rPr>
          <w:rFonts w:ascii="Sylfaen" w:hAnsi="Sylfaen" w:cs="Sylfaen"/>
          <w:sz w:val="36"/>
          <w:szCs w:val="36"/>
          <w:lang w:val="ka-GE"/>
        </w:rPr>
        <w:t xml:space="preserve"> კერძოდ: ანგარიშგების</w:t>
      </w:r>
      <w:r>
        <w:rPr>
          <w:rFonts w:ascii="Sylfaen" w:hAnsi="Sylfaen" w:cs="Sylfaen"/>
          <w:sz w:val="36"/>
          <w:szCs w:val="36"/>
          <w:lang w:val="ka-GE"/>
        </w:rPr>
        <w:t xml:space="preserve"> წარმოდგენა</w:t>
      </w:r>
      <w:r w:rsidRPr="006747EA">
        <w:rPr>
          <w:rFonts w:ascii="Sylfaen" w:hAnsi="Sylfaen" w:cs="Sylfaen"/>
          <w:sz w:val="36"/>
          <w:szCs w:val="36"/>
          <w:lang w:val="ka-GE"/>
        </w:rPr>
        <w:t xml:space="preserve">, ცვლილებების </w:t>
      </w:r>
      <w:r>
        <w:rPr>
          <w:rFonts w:ascii="Sylfaen" w:hAnsi="Sylfaen" w:cs="Sylfaen"/>
          <w:sz w:val="36"/>
          <w:szCs w:val="36"/>
          <w:lang w:val="ka-GE"/>
        </w:rPr>
        <w:t>და ინფორმაციის მოწოდება.</w:t>
      </w:r>
    </w:p>
    <w:p w:rsidR="00DA0CC0" w:rsidRDefault="00DA0CC0" w:rsidP="00DA0CC0">
      <w:pPr>
        <w:rPr>
          <w:rFonts w:ascii="Sylfaen" w:hAnsi="Sylfaen" w:cs="Sylfaen"/>
          <w:sz w:val="36"/>
          <w:szCs w:val="36"/>
          <w:lang w:val="ka-GE"/>
        </w:rPr>
      </w:pPr>
    </w:p>
    <w:p w:rsidR="00316552" w:rsidRDefault="00316552"/>
    <w:sectPr w:rsidR="00316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B"/>
    <w:rsid w:val="00316552"/>
    <w:rsid w:val="006E2AFA"/>
    <w:rsid w:val="0090726B"/>
    <w:rsid w:val="00BF15DA"/>
    <w:rsid w:val="00DA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1E079"/>
  <w15:chartTrackingRefBased/>
  <w15:docId w15:val="{5946E4D1-2BEF-4E92-977A-BF13D08F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C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Zaal Kapanadze</dc:creator>
  <cp:keywords/>
  <dc:description/>
  <cp:lastModifiedBy>Zaal Kapanadze</cp:lastModifiedBy>
  <cp:revision>3</cp:revision>
  <dcterms:created xsi:type="dcterms:W3CDTF">2019-12-24T10:51:00Z</dcterms:created>
  <dcterms:modified xsi:type="dcterms:W3CDTF">2019-12-25T11:45:00Z</dcterms:modified>
</cp:coreProperties>
</file>