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A8" w:rsidRDefault="00744EA8" w:rsidP="00584B3D">
      <w:pPr>
        <w:pStyle w:val="Title"/>
        <w:rPr>
          <w:sz w:val="40"/>
          <w:szCs w:val="40"/>
        </w:rPr>
      </w:pPr>
    </w:p>
    <w:p w:rsidR="00584B3D" w:rsidRPr="00983B78" w:rsidRDefault="00584B3D" w:rsidP="00584B3D">
      <w:pPr>
        <w:pStyle w:val="Title"/>
        <w:rPr>
          <w:sz w:val="40"/>
          <w:szCs w:val="40"/>
        </w:rPr>
      </w:pPr>
      <w:r w:rsidRPr="00983B78">
        <w:rPr>
          <w:sz w:val="40"/>
          <w:szCs w:val="40"/>
        </w:rPr>
        <w:t xml:space="preserve">DCCC Political </w:t>
      </w:r>
      <w:r w:rsidR="00832461" w:rsidRPr="00983B78">
        <w:rPr>
          <w:sz w:val="40"/>
          <w:szCs w:val="40"/>
        </w:rPr>
        <w:t>Memo</w:t>
      </w:r>
    </w:p>
    <w:p w:rsidR="00584B3D" w:rsidRPr="00983B78" w:rsidRDefault="00584B3D" w:rsidP="00584B3D">
      <w:pPr>
        <w:pStyle w:val="Title"/>
        <w:jc w:val="left"/>
        <w:rPr>
          <w:sz w:val="16"/>
          <w:szCs w:val="16"/>
        </w:rPr>
      </w:pPr>
    </w:p>
    <w:p w:rsidR="00584B3D" w:rsidRPr="00983B78" w:rsidRDefault="00FA7776" w:rsidP="00584B3D">
      <w:pPr>
        <w:pStyle w:val="Title"/>
        <w:jc w:val="left"/>
        <w:rPr>
          <w:sz w:val="26"/>
          <w:szCs w:val="26"/>
        </w:rPr>
      </w:pPr>
      <w:r>
        <w:rPr>
          <w:sz w:val="26"/>
          <w:szCs w:val="26"/>
        </w:rPr>
        <w:t>To:     </w:t>
      </w:r>
      <w:r w:rsidR="00A85820">
        <w:rPr>
          <w:sz w:val="26"/>
          <w:szCs w:val="26"/>
        </w:rPr>
        <w:t xml:space="preserve">           </w:t>
      </w:r>
      <w:r w:rsidR="00472BEE">
        <w:rPr>
          <w:sz w:val="26"/>
          <w:szCs w:val="26"/>
        </w:rPr>
        <w:t>Leader Nancy Pelosi</w:t>
      </w:r>
      <w:r w:rsidR="00015EE0">
        <w:rPr>
          <w:sz w:val="26"/>
          <w:szCs w:val="26"/>
        </w:rPr>
        <w:t xml:space="preserve"> </w:t>
      </w:r>
    </w:p>
    <w:p w:rsidR="00D70ADE" w:rsidRDefault="00584B3D" w:rsidP="00584B3D">
      <w:pPr>
        <w:pStyle w:val="Title"/>
        <w:jc w:val="left"/>
        <w:outlineLvl w:val="0"/>
        <w:rPr>
          <w:sz w:val="26"/>
          <w:szCs w:val="26"/>
        </w:rPr>
      </w:pPr>
      <w:r w:rsidRPr="00983B78">
        <w:rPr>
          <w:sz w:val="26"/>
          <w:szCs w:val="26"/>
        </w:rPr>
        <w:t xml:space="preserve">From:           DCCC Political Department </w:t>
      </w:r>
      <w:r w:rsidR="007A159D" w:rsidRPr="00983B78">
        <w:rPr>
          <w:sz w:val="26"/>
          <w:szCs w:val="26"/>
        </w:rPr>
        <w:t>–</w:t>
      </w:r>
      <w:r w:rsidRPr="00983B78">
        <w:rPr>
          <w:sz w:val="26"/>
          <w:szCs w:val="26"/>
        </w:rPr>
        <w:t xml:space="preserve"> </w:t>
      </w:r>
      <w:r w:rsidR="009302DA">
        <w:rPr>
          <w:i/>
          <w:sz w:val="26"/>
          <w:szCs w:val="26"/>
        </w:rPr>
        <w:t xml:space="preserve">Ian Russell </w:t>
      </w:r>
      <w:r w:rsidR="009302DA" w:rsidRPr="009302DA">
        <w:rPr>
          <w:sz w:val="26"/>
          <w:szCs w:val="26"/>
        </w:rPr>
        <w:t>(c</w:t>
      </w:r>
      <w:r w:rsidR="00CC74AF" w:rsidRPr="009302DA">
        <w:rPr>
          <w:sz w:val="26"/>
          <w:szCs w:val="26"/>
        </w:rPr>
        <w:t>ell: 402-429-7941</w:t>
      </w:r>
      <w:r w:rsidR="00D70ADE">
        <w:rPr>
          <w:sz w:val="26"/>
          <w:szCs w:val="26"/>
        </w:rPr>
        <w:t>, email:</w:t>
      </w:r>
    </w:p>
    <w:p w:rsidR="00584B3D" w:rsidRPr="009302DA" w:rsidRDefault="00D70ADE" w:rsidP="00D70ADE">
      <w:pPr>
        <w:pStyle w:val="Title"/>
        <w:ind w:left="720" w:firstLine="720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>Russell@</w:t>
      </w:r>
      <w:r w:rsidR="00B37A99">
        <w:rPr>
          <w:sz w:val="26"/>
          <w:szCs w:val="26"/>
        </w:rPr>
        <w:t>dccc.org</w:t>
      </w:r>
      <w:r w:rsidR="00CC74AF" w:rsidRPr="009302DA">
        <w:rPr>
          <w:sz w:val="26"/>
          <w:szCs w:val="26"/>
        </w:rPr>
        <w:t>)</w:t>
      </w:r>
    </w:p>
    <w:p w:rsidR="00584B3D" w:rsidRPr="00983B78" w:rsidRDefault="00584B3D" w:rsidP="00584B3D">
      <w:pPr>
        <w:pStyle w:val="Title"/>
        <w:jc w:val="left"/>
        <w:rPr>
          <w:sz w:val="26"/>
          <w:szCs w:val="26"/>
        </w:rPr>
      </w:pPr>
      <w:r w:rsidRPr="00983B78">
        <w:rPr>
          <w:sz w:val="26"/>
          <w:szCs w:val="26"/>
        </w:rPr>
        <w:t>Date:             </w:t>
      </w:r>
      <w:r w:rsidR="00472BEE">
        <w:rPr>
          <w:sz w:val="26"/>
          <w:szCs w:val="26"/>
        </w:rPr>
        <w:t>June 13</w:t>
      </w:r>
      <w:r w:rsidR="0098406A">
        <w:rPr>
          <w:sz w:val="26"/>
          <w:szCs w:val="26"/>
        </w:rPr>
        <w:t>, 2013</w:t>
      </w:r>
    </w:p>
    <w:p w:rsidR="00584B3D" w:rsidRPr="00983B78" w:rsidRDefault="00584B3D" w:rsidP="00584B3D">
      <w:pPr>
        <w:pStyle w:val="Title"/>
        <w:pBdr>
          <w:bottom w:val="double" w:sz="6" w:space="1" w:color="auto"/>
        </w:pBdr>
        <w:jc w:val="left"/>
        <w:rPr>
          <w:sz w:val="26"/>
        </w:rPr>
      </w:pPr>
      <w:r w:rsidRPr="00983B78">
        <w:rPr>
          <w:sz w:val="26"/>
          <w:szCs w:val="26"/>
        </w:rPr>
        <w:t>Distric</w:t>
      </w:r>
      <w:r w:rsidR="007A159D" w:rsidRPr="00983B78">
        <w:rPr>
          <w:sz w:val="26"/>
          <w:szCs w:val="26"/>
        </w:rPr>
        <w:t xml:space="preserve">t:        </w:t>
      </w:r>
      <w:r w:rsidR="00472BEE">
        <w:rPr>
          <w:sz w:val="26"/>
          <w:szCs w:val="26"/>
        </w:rPr>
        <w:t>Amanda Renteria</w:t>
      </w:r>
      <w:r w:rsidR="00015EE0">
        <w:rPr>
          <w:sz w:val="26"/>
          <w:szCs w:val="26"/>
        </w:rPr>
        <w:t xml:space="preserve"> (CA</w:t>
      </w:r>
      <w:r w:rsidR="007A159D" w:rsidRPr="00983B78">
        <w:rPr>
          <w:sz w:val="26"/>
          <w:szCs w:val="26"/>
        </w:rPr>
        <w:t>-</w:t>
      </w:r>
      <w:r w:rsidR="00015EE0">
        <w:rPr>
          <w:sz w:val="26"/>
          <w:szCs w:val="26"/>
        </w:rPr>
        <w:t>21</w:t>
      </w:r>
      <w:r w:rsidR="00EA7FFC">
        <w:rPr>
          <w:sz w:val="26"/>
          <w:szCs w:val="26"/>
        </w:rPr>
        <w:t>,</w:t>
      </w:r>
      <w:r w:rsidR="00015EE0">
        <w:rPr>
          <w:sz w:val="26"/>
          <w:szCs w:val="26"/>
        </w:rPr>
        <w:t xml:space="preserve"> </w:t>
      </w:r>
      <w:r w:rsidR="007D6835">
        <w:rPr>
          <w:sz w:val="26"/>
          <w:szCs w:val="26"/>
        </w:rPr>
        <w:t>Valadao</w:t>
      </w:r>
      <w:r w:rsidR="007A159D" w:rsidRPr="00983B78">
        <w:rPr>
          <w:sz w:val="26"/>
          <w:szCs w:val="26"/>
        </w:rPr>
        <w:t>)</w:t>
      </w:r>
    </w:p>
    <w:p w:rsidR="00584B3D" w:rsidRPr="00983B78" w:rsidRDefault="00584B3D" w:rsidP="00584B3D">
      <w:pPr>
        <w:pStyle w:val="Subtitle"/>
      </w:pPr>
    </w:p>
    <w:p w:rsidR="00B547FE" w:rsidRDefault="00E43071" w:rsidP="002816F1">
      <w:pPr>
        <w:rPr>
          <w:b/>
          <w:u w:val="single"/>
        </w:rPr>
      </w:pPr>
      <w:r>
        <w:rPr>
          <w:b/>
          <w:u w:val="single"/>
        </w:rPr>
        <w:t xml:space="preserve">Per your meeting with Senator Stabenow I wanted to make sure you were aware of the below: </w:t>
      </w:r>
    </w:p>
    <w:p w:rsidR="00E43071" w:rsidRPr="00B47D0E" w:rsidRDefault="00E43071" w:rsidP="002816F1">
      <w:pPr>
        <w:rPr>
          <w:b/>
        </w:rPr>
      </w:pPr>
    </w:p>
    <w:p w:rsidR="002816F1" w:rsidRPr="00B47D0E" w:rsidRDefault="002816F1" w:rsidP="002816F1">
      <w:pPr>
        <w:rPr>
          <w:b/>
          <w:color w:val="000000"/>
          <w:u w:val="single"/>
        </w:rPr>
      </w:pPr>
      <w:r w:rsidRPr="00B47D0E">
        <w:rPr>
          <w:b/>
          <w:color w:val="000000"/>
          <w:u w:val="single"/>
        </w:rPr>
        <w:t xml:space="preserve">Talking Points: </w:t>
      </w:r>
    </w:p>
    <w:p w:rsidR="002816F1" w:rsidRPr="00B47D0E" w:rsidRDefault="002816F1" w:rsidP="002816F1">
      <w:pPr>
        <w:outlineLvl w:val="0"/>
        <w:rPr>
          <w:b/>
          <w:u w:val="single"/>
        </w:rPr>
      </w:pPr>
    </w:p>
    <w:p w:rsidR="00472BEE" w:rsidRDefault="009A5B81" w:rsidP="009A5B81">
      <w:pPr>
        <w:pStyle w:val="ListParagraph"/>
        <w:numPr>
          <w:ilvl w:val="0"/>
          <w:numId w:val="23"/>
        </w:numPr>
        <w:outlineLvl w:val="0"/>
      </w:pPr>
      <w:r>
        <w:t xml:space="preserve">Please </w:t>
      </w:r>
      <w:r w:rsidR="00472BEE">
        <w:t xml:space="preserve">let Senator Stabenow know that DCCC staff met with Amanda Renteria about running for Congress in CA-21 (Valadao) on June 5, 2013. </w:t>
      </w:r>
      <w:r w:rsidR="00E43071" w:rsidRPr="00E43071">
        <w:rPr>
          <w:b/>
          <w:u w:val="single"/>
        </w:rPr>
        <w:t>Amanda is Senator Stabenow’s former Chief of Staff.</w:t>
      </w:r>
      <w:r w:rsidR="00E43071">
        <w:t xml:space="preserve"> </w:t>
      </w:r>
      <w:r w:rsidR="00472BEE">
        <w:t xml:space="preserve">We believe that she is a good fit for the district given her roots in the area and likely fundraising ability. </w:t>
      </w:r>
      <w:r w:rsidR="00472BEE" w:rsidRPr="00B37A99">
        <w:t xml:space="preserve"> </w:t>
      </w:r>
      <w:r w:rsidR="00B37A99" w:rsidRPr="00B37A99">
        <w:rPr>
          <w:u w:val="single"/>
        </w:rPr>
        <w:t>Renteria is scheduled to meet with Chairman Israel next week</w:t>
      </w:r>
      <w:r w:rsidR="00B37A99">
        <w:rPr>
          <w:u w:val="single"/>
        </w:rPr>
        <w:t>, and we think a follow up meeting with YOU would be very helpful in recruiting her.</w:t>
      </w:r>
    </w:p>
    <w:p w:rsidR="00B547FE" w:rsidRDefault="00B547FE" w:rsidP="00B547FE">
      <w:pPr>
        <w:pStyle w:val="ListParagraph"/>
        <w:outlineLvl w:val="0"/>
      </w:pPr>
    </w:p>
    <w:p w:rsidR="00B547FE" w:rsidRDefault="00B547FE" w:rsidP="00B547FE">
      <w:pPr>
        <w:outlineLvl w:val="0"/>
      </w:pPr>
    </w:p>
    <w:p w:rsidR="00472BEE" w:rsidRPr="00B547FE" w:rsidRDefault="00E43071" w:rsidP="009A5B81">
      <w:pPr>
        <w:pStyle w:val="ListParagraph"/>
        <w:numPr>
          <w:ilvl w:val="0"/>
          <w:numId w:val="23"/>
        </w:numPr>
        <w:outlineLvl w:val="0"/>
      </w:pPr>
      <w:r w:rsidRPr="00E43071">
        <w:rPr>
          <w:u w:val="single"/>
        </w:rPr>
        <w:t xml:space="preserve">CA-21 </w:t>
      </w:r>
      <w:r w:rsidR="009A5B81" w:rsidRPr="00E43071">
        <w:rPr>
          <w:u w:val="single"/>
        </w:rPr>
        <w:t>is</w:t>
      </w:r>
      <w:r w:rsidR="009A5B81" w:rsidRPr="00B47D0E">
        <w:rPr>
          <w:u w:val="single"/>
        </w:rPr>
        <w:t xml:space="preserve"> one of the most Democratic seats in the country held by a Republican – </w:t>
      </w:r>
      <w:r w:rsidR="009A5B81">
        <w:rPr>
          <w:u w:val="single"/>
        </w:rPr>
        <w:t xml:space="preserve">President Obama received 55.7% </w:t>
      </w:r>
      <w:r w:rsidR="009A5B81" w:rsidRPr="00B47D0E">
        <w:rPr>
          <w:u w:val="single"/>
        </w:rPr>
        <w:t>here in 2012.</w:t>
      </w:r>
    </w:p>
    <w:p w:rsidR="00A06A9A" w:rsidRDefault="00A06A9A" w:rsidP="00E43071">
      <w:pPr>
        <w:autoSpaceDE w:val="0"/>
        <w:autoSpaceDN w:val="0"/>
      </w:pPr>
    </w:p>
    <w:p w:rsidR="00B547FE" w:rsidRPr="00B47D0E" w:rsidRDefault="00B547FE" w:rsidP="002816F1">
      <w:pPr>
        <w:autoSpaceDE w:val="0"/>
        <w:autoSpaceDN w:val="0"/>
        <w:ind w:left="720"/>
      </w:pPr>
    </w:p>
    <w:p w:rsidR="002816F1" w:rsidRPr="00B47D0E" w:rsidRDefault="002816F1" w:rsidP="002816F1">
      <w:pPr>
        <w:autoSpaceDE w:val="0"/>
        <w:autoSpaceDN w:val="0"/>
        <w:rPr>
          <w:b/>
          <w:bCs/>
        </w:rPr>
      </w:pPr>
      <w:r w:rsidRPr="00B47D0E">
        <w:rPr>
          <w:b/>
          <w:bCs/>
          <w:u w:val="single"/>
        </w:rPr>
        <w:t>Background</w:t>
      </w:r>
      <w:r w:rsidRPr="00B47D0E">
        <w:rPr>
          <w:b/>
          <w:bCs/>
        </w:rPr>
        <w:t xml:space="preserve">: </w:t>
      </w:r>
    </w:p>
    <w:p w:rsidR="002816F1" w:rsidRPr="00B47D0E" w:rsidRDefault="002816F1" w:rsidP="002816F1">
      <w:pPr>
        <w:autoSpaceDE w:val="0"/>
        <w:autoSpaceDN w:val="0"/>
        <w:rPr>
          <w:b/>
          <w:bCs/>
        </w:rPr>
      </w:pPr>
    </w:p>
    <w:p w:rsidR="005F4BB3" w:rsidRPr="00B47D0E" w:rsidRDefault="005F4BB3" w:rsidP="005F4BB3">
      <w:pPr>
        <w:pStyle w:val="ListParagraph"/>
        <w:numPr>
          <w:ilvl w:val="0"/>
          <w:numId w:val="23"/>
        </w:numPr>
        <w:outlineLvl w:val="0"/>
      </w:pPr>
      <w:r w:rsidRPr="00B47D0E">
        <w:t xml:space="preserve">This district is 66% Latino and is continuing to trend </w:t>
      </w:r>
      <w:r>
        <w:t xml:space="preserve">our direction. Renteria </w:t>
      </w:r>
      <w:r w:rsidRPr="00B47D0E">
        <w:t>fi</w:t>
      </w:r>
      <w:r>
        <w:t>ts the district.  Sh</w:t>
      </w:r>
      <w:r w:rsidRPr="00B47D0E">
        <w:t>e would be a good match-up against freshmen Rep. Valadao, who is untested and unvetted.</w:t>
      </w:r>
      <w:r>
        <w:t xml:space="preserve">  </w:t>
      </w:r>
    </w:p>
    <w:p w:rsidR="005F4BB3" w:rsidRDefault="005F4BB3" w:rsidP="005F4BB3"/>
    <w:p w:rsidR="005F4BB3" w:rsidRPr="00B47D0E" w:rsidRDefault="005F4BB3" w:rsidP="005F4BB3">
      <w:pPr>
        <w:pStyle w:val="ListParagraph"/>
        <w:numPr>
          <w:ilvl w:val="0"/>
          <w:numId w:val="23"/>
        </w:numPr>
      </w:pPr>
      <w:r w:rsidRPr="00B47D0E">
        <w:t>California is not a targeted state during presidential years, but the DCCC will spend money to shape the electorate and run aggressive GOTV programs in targeted races in the mid-term.</w:t>
      </w:r>
      <w:r>
        <w:t xml:space="preserve">  We will specifically focus on turnout in the Latino community – key to winning this district.</w:t>
      </w:r>
    </w:p>
    <w:p w:rsidR="005F4BB3" w:rsidRPr="00AF1BC5" w:rsidRDefault="005F4BB3" w:rsidP="005F4BB3">
      <w:pPr>
        <w:pStyle w:val="ListParagraph"/>
      </w:pPr>
    </w:p>
    <w:p w:rsidR="009A5B81" w:rsidRPr="005F4BB3" w:rsidRDefault="005F4BB3" w:rsidP="009A5B81">
      <w:pPr>
        <w:pStyle w:val="PlainTex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F1BC5">
        <w:rPr>
          <w:rFonts w:ascii="Times New Roman" w:hAnsi="Times New Roman" w:cs="Times New Roman"/>
          <w:sz w:val="24"/>
          <w:szCs w:val="24"/>
        </w:rPr>
        <w:t>Valadao only raised $88,403.65 in Q1 of 2012—a very weak performance.</w:t>
      </w:r>
    </w:p>
    <w:p w:rsidR="00A06A9A" w:rsidRPr="009711BC" w:rsidRDefault="00A06A9A" w:rsidP="009A5B81">
      <w:pPr>
        <w:rPr>
          <w:sz w:val="22"/>
          <w:szCs w:val="22"/>
        </w:rPr>
      </w:pPr>
    </w:p>
    <w:p w:rsidR="009A5B81" w:rsidRDefault="009A5B81" w:rsidP="009A5B81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CF6EA0">
        <w:rPr>
          <w:sz w:val="22"/>
          <w:szCs w:val="22"/>
        </w:rPr>
        <w:t>CA-21 was a recruitment challenge in 2012.</w:t>
      </w:r>
      <w:r>
        <w:rPr>
          <w:sz w:val="22"/>
          <w:szCs w:val="22"/>
        </w:rPr>
        <w:t xml:space="preserve">  </w:t>
      </w:r>
      <w:r w:rsidRPr="00015BF2">
        <w:rPr>
          <w:sz w:val="22"/>
          <w:szCs w:val="22"/>
        </w:rPr>
        <w:t xml:space="preserve">Rubio </w:t>
      </w:r>
      <w:r>
        <w:rPr>
          <w:sz w:val="22"/>
          <w:szCs w:val="22"/>
        </w:rPr>
        <w:t>initially jumped into the race with</w:t>
      </w:r>
      <w:r w:rsidRPr="00015BF2">
        <w:rPr>
          <w:sz w:val="22"/>
          <w:szCs w:val="22"/>
        </w:rPr>
        <w:t xml:space="preserve"> high popularity and a great profile for the seat.  He was able to raise $300k in Q3 of 2011 before deciding to drop out.  The eventual Democratic nominee, John Hernandez, was weak.</w:t>
      </w:r>
    </w:p>
    <w:p w:rsidR="009A5B81" w:rsidRPr="009711BC" w:rsidRDefault="009A5B81" w:rsidP="009A5B81">
      <w:pPr>
        <w:rPr>
          <w:sz w:val="22"/>
          <w:szCs w:val="22"/>
        </w:rPr>
      </w:pPr>
    </w:p>
    <w:p w:rsidR="009A5B81" w:rsidRDefault="009A5B81" w:rsidP="009A5B81">
      <w:pPr>
        <w:pStyle w:val="PlainText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Obama won this district 55.7% to 44.3% in 2012. </w:t>
      </w:r>
    </w:p>
    <w:p w:rsidR="009A5B81" w:rsidRPr="00CF6EA0" w:rsidRDefault="009A5B81" w:rsidP="009A5B81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B47D0E" w:rsidRDefault="005F4BB3" w:rsidP="002816F1">
      <w:pPr>
        <w:pStyle w:val="PlainText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district </w:t>
      </w:r>
      <w:r w:rsidR="009A5B81" w:rsidRPr="005F4BB3">
        <w:rPr>
          <w:rFonts w:ascii="Times New Roman" w:hAnsi="Times New Roman" w:cs="Times New Roman"/>
          <w:sz w:val="22"/>
          <w:szCs w:val="22"/>
        </w:rPr>
        <w:t>includes all of Kings County with parts of Fresno, Tulare, and Kerns Counties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37A99" w:rsidRDefault="00B37A99" w:rsidP="00B37A99">
      <w:pPr>
        <w:pStyle w:val="ListParagraph"/>
        <w:rPr>
          <w:sz w:val="22"/>
          <w:szCs w:val="22"/>
        </w:rPr>
      </w:pPr>
    </w:p>
    <w:p w:rsidR="00B37A99" w:rsidRPr="005F4BB3" w:rsidRDefault="00B37A99" w:rsidP="002816F1">
      <w:pPr>
        <w:pStyle w:val="PlainText"/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Renteria is also on the list for a potential appointment in the Obama administration, overseeing derivatives.  </w:t>
      </w:r>
    </w:p>
    <w:p w:rsidR="00A06A9A" w:rsidRDefault="00A06A9A" w:rsidP="002816F1">
      <w:pPr>
        <w:rPr>
          <w:b/>
          <w:bCs/>
          <w:u w:val="single"/>
        </w:rPr>
      </w:pPr>
    </w:p>
    <w:p w:rsidR="00B547FE" w:rsidRDefault="00B547FE" w:rsidP="002816F1">
      <w:pPr>
        <w:rPr>
          <w:b/>
          <w:bCs/>
          <w:u w:val="single"/>
        </w:rPr>
      </w:pPr>
    </w:p>
    <w:p w:rsidR="009A5B81" w:rsidRDefault="005F4BB3" w:rsidP="009A5B8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Amanda Renteria</w:t>
      </w:r>
      <w:r w:rsidR="009A5B81">
        <w:rPr>
          <w:b/>
          <w:sz w:val="22"/>
          <w:szCs w:val="22"/>
          <w:u w:val="single"/>
        </w:rPr>
        <w:t xml:space="preserve"> Bio</w:t>
      </w:r>
      <w:r w:rsidR="009A5B81" w:rsidRPr="00CF6EA0">
        <w:rPr>
          <w:b/>
          <w:sz w:val="22"/>
          <w:szCs w:val="22"/>
          <w:u w:val="single"/>
        </w:rPr>
        <w:t xml:space="preserve">: </w:t>
      </w:r>
    </w:p>
    <w:p w:rsidR="009A5B81" w:rsidRDefault="009A5B81" w:rsidP="00B547FE">
      <w:pPr>
        <w:rPr>
          <w:sz w:val="22"/>
          <w:szCs w:val="22"/>
        </w:rPr>
      </w:pPr>
    </w:p>
    <w:p w:rsidR="00DB3BF8" w:rsidRPr="00B37A99" w:rsidRDefault="005F4BB3" w:rsidP="00B547FE">
      <w:pPr>
        <w:textAlignment w:val="baseline"/>
        <w:rPr>
          <w:shd w:val="clear" w:color="auto" w:fill="FFFFFF"/>
        </w:rPr>
      </w:pPr>
      <w:r w:rsidRPr="005F4BB3">
        <w:rPr>
          <w:shd w:val="clear" w:color="auto" w:fill="FFFFFF"/>
        </w:rPr>
        <w:t xml:space="preserve">Amanda Renteria’s parents emigrated from central Mexico in the 1960s to work as fruit pickers in California. They settled in the rural town of Woodlake and raised three daughters. </w:t>
      </w:r>
      <w:r w:rsidR="00B37A99">
        <w:rPr>
          <w:shd w:val="clear" w:color="auto" w:fill="FFFFFF"/>
        </w:rPr>
        <w:t xml:space="preserve">Renteria attended Stanford University </w:t>
      </w:r>
      <w:r w:rsidR="00B37A99">
        <w:rPr>
          <w:shd w:val="clear" w:color="auto" w:fill="FFFFFF"/>
        </w:rPr>
        <w:lastRenderedPageBreak/>
        <w:t xml:space="preserve">and Harvard Business School.  </w:t>
      </w:r>
      <w:r w:rsidR="00DB3BF8" w:rsidRPr="005F4BB3">
        <w:t>After graduating from Harvard, she worked i</w:t>
      </w:r>
      <w:r w:rsidR="00DB3BF8">
        <w:t>n the private sector at Goldman Sachs before returning</w:t>
      </w:r>
      <w:r w:rsidR="00DB3BF8" w:rsidRPr="005F4BB3">
        <w:t xml:space="preserve"> to</w:t>
      </w:r>
      <w:r w:rsidR="00DB3BF8">
        <w:t xml:space="preserve"> </w:t>
      </w:r>
      <w:r w:rsidR="00DB3BF8" w:rsidRPr="005F4BB3">
        <w:t>California</w:t>
      </w:r>
      <w:r w:rsidR="00DB3BF8">
        <w:t>’s central valley</w:t>
      </w:r>
      <w:r w:rsidR="00DB3BF8" w:rsidRPr="005F4BB3">
        <w:t xml:space="preserve"> and working as a high school </w:t>
      </w:r>
      <w:r w:rsidR="00DB3BF8">
        <w:t xml:space="preserve">math </w:t>
      </w:r>
      <w:r w:rsidR="00DB3BF8" w:rsidRPr="005F4BB3">
        <w:t xml:space="preserve">teacher and </w:t>
      </w:r>
      <w:r w:rsidR="00DB3BF8">
        <w:t xml:space="preserve">basketball </w:t>
      </w:r>
      <w:r w:rsidR="00DB3BF8" w:rsidRPr="005F4BB3">
        <w:t>coach. She then worked for th</w:t>
      </w:r>
      <w:r w:rsidR="00DB3BF8">
        <w:t>e city of San J</w:t>
      </w:r>
      <w:r w:rsidR="00B37A99">
        <w:t>ose before moving to Washington to work for Senator Boxer.</w:t>
      </w:r>
    </w:p>
    <w:p w:rsidR="00B547FE" w:rsidRDefault="00B547FE" w:rsidP="00B547FE">
      <w:pPr>
        <w:textAlignment w:val="baseline"/>
      </w:pPr>
    </w:p>
    <w:p w:rsidR="005F4BB3" w:rsidRDefault="00DB3BF8" w:rsidP="00B547FE">
      <w:pPr>
        <w:textAlignment w:val="baseline"/>
      </w:pPr>
      <w:r>
        <w:t>From her humble beginnings Renteria would go on to serve as Chie</w:t>
      </w:r>
      <w:r w:rsidR="00B37A99">
        <w:t xml:space="preserve">f of Staff to Senator Stabenow.  </w:t>
      </w:r>
      <w:r w:rsidR="005F4BB3" w:rsidRPr="005F4BB3">
        <w:t xml:space="preserve">Amanda Renteria </w:t>
      </w:r>
      <w:r w:rsidR="005F4BB3">
        <w:t>began working in Senator Stabenow’s office in 2006 as a</w:t>
      </w:r>
      <w:r w:rsidR="005F4BB3" w:rsidRPr="005F4BB3">
        <w:t xml:space="preserve"> Legislative Assistant</w:t>
      </w:r>
      <w:r w:rsidR="005F4BB3">
        <w:t>. She quickly became an integral member of the staff and went on to serve as legislative director and then, in 2008, became</w:t>
      </w:r>
      <w:r w:rsidR="005F4BB3" w:rsidRPr="005F4BB3">
        <w:t xml:space="preserve"> chief of</w:t>
      </w:r>
      <w:r w:rsidR="005F4BB3">
        <w:t xml:space="preserve"> staff</w:t>
      </w:r>
      <w:r w:rsidR="005F4BB3" w:rsidRPr="005F4BB3">
        <w:t xml:space="preserve">. </w:t>
      </w:r>
    </w:p>
    <w:p w:rsidR="005F4BB3" w:rsidRDefault="00DB3BF8" w:rsidP="00B547FE">
      <w:pPr>
        <w:textAlignment w:val="baseline"/>
      </w:pPr>
      <w:r>
        <w:t>Renteria and her husband, Pat, have two young sons</w:t>
      </w:r>
      <w:r w:rsidR="00B37A99">
        <w:t>,</w:t>
      </w:r>
      <w:r>
        <w:t xml:space="preserve"> Diego and T.J. </w:t>
      </w:r>
    </w:p>
    <w:p w:rsidR="005F4BB3" w:rsidRDefault="005F4BB3" w:rsidP="00B547FE">
      <w:pPr>
        <w:rPr>
          <w:b/>
          <w:bCs/>
          <w:u w:val="single"/>
        </w:rPr>
      </w:pPr>
    </w:p>
    <w:p w:rsidR="009A5B81" w:rsidRDefault="009A5B81" w:rsidP="002816F1">
      <w:pPr>
        <w:rPr>
          <w:b/>
          <w:bCs/>
          <w:u w:val="single"/>
        </w:rPr>
      </w:pPr>
    </w:p>
    <w:p w:rsidR="009A5B81" w:rsidRPr="00B47D0E" w:rsidRDefault="009A5B81" w:rsidP="002816F1">
      <w:pPr>
        <w:rPr>
          <w:b/>
          <w:bCs/>
          <w:u w:val="single"/>
        </w:rPr>
      </w:pPr>
    </w:p>
    <w:p w:rsidR="00D70ADE" w:rsidRDefault="00D70ADE">
      <w:pPr>
        <w:rPr>
          <w:rFonts w:eastAsia="Arial Unicode MS"/>
          <w:color w:val="000000"/>
        </w:rPr>
      </w:pPr>
      <w:r>
        <w:rPr>
          <w:color w:val="000000"/>
        </w:rPr>
        <w:br w:type="page"/>
      </w:r>
    </w:p>
    <w:p w:rsidR="00A06A9A" w:rsidRPr="0084588D" w:rsidRDefault="00A06A9A" w:rsidP="00A06A9A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lastRenderedPageBreak/>
        <w:t>CA-21</w:t>
      </w:r>
      <w:r w:rsidRPr="0084588D">
        <w:rPr>
          <w:rFonts w:asciiTheme="minorHAnsi" w:hAnsiTheme="minorHAnsi"/>
          <w:b/>
          <w:color w:val="000000"/>
          <w:sz w:val="28"/>
          <w:szCs w:val="28"/>
        </w:rPr>
        <w:t xml:space="preserve"> DISTRICT </w:t>
      </w:r>
      <w:r>
        <w:rPr>
          <w:rFonts w:asciiTheme="minorHAnsi" w:hAnsiTheme="minorHAnsi"/>
          <w:b/>
          <w:color w:val="000000"/>
          <w:sz w:val="28"/>
          <w:szCs w:val="28"/>
        </w:rPr>
        <w:t>SUMMARY</w:t>
      </w:r>
    </w:p>
    <w:p w:rsidR="00A06A9A" w:rsidRDefault="008625EB" w:rsidP="00A06A9A">
      <w:pPr>
        <w:rPr>
          <w:color w:val="000000"/>
        </w:rPr>
      </w:pPr>
      <w:r w:rsidRPr="008625EB">
        <w:rPr>
          <w:i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.9pt;width:540pt;height:312.75pt;z-index:251660288" filled="f" strokeweight="1.5pt">
            <v:textbox style="mso-next-textbox:#_x0000_s1026">
              <w:txbxContent>
                <w:p w:rsidR="005F4BB3" w:rsidRDefault="005F4BB3" w:rsidP="00A06A9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u w:val="single"/>
                    </w:rPr>
                  </w:pPr>
                  <w:r w:rsidRPr="004A0BF7">
                    <w:rPr>
                      <w:rFonts w:ascii="Calibri" w:hAnsi="Calibri"/>
                      <w:b/>
                      <w:sz w:val="26"/>
                      <w:szCs w:val="26"/>
                      <w:u w:val="single"/>
                    </w:rPr>
                    <w:t>FINANCIAL INFO</w:t>
                  </w:r>
                </w:p>
                <w:tbl>
                  <w:tblPr>
                    <w:tblW w:w="10632" w:type="dxa"/>
                    <w:jc w:val="center"/>
                    <w:tblInd w:w="-406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896"/>
                    <w:gridCol w:w="669"/>
                    <w:gridCol w:w="1711"/>
                    <w:gridCol w:w="1716"/>
                    <w:gridCol w:w="1640"/>
                  </w:tblGrid>
                  <w:tr w:rsidR="005F4BB3" w:rsidRPr="00370472" w:rsidTr="00472BEE">
                    <w:trPr>
                      <w:trHeight w:val="107"/>
                      <w:jc w:val="center"/>
                    </w:trPr>
                    <w:tc>
                      <w:tcPr>
                        <w:tcW w:w="10632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0102A0" w:rsidRDefault="005F4BB3" w:rsidP="00472BEE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2014</w:t>
                        </w:r>
                        <w:r w:rsidRPr="00BA1BA0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Q1 Candidate Summary</w:t>
                        </w:r>
                      </w:p>
                    </w:tc>
                  </w:tr>
                  <w:tr w:rsidR="005F4BB3" w:rsidRPr="00BA1BA0" w:rsidTr="00472BEE">
                    <w:trPr>
                      <w:trHeight w:val="107"/>
                      <w:jc w:val="center"/>
                    </w:trPr>
                    <w:tc>
                      <w:tcPr>
                        <w:tcW w:w="4896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964E87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964E87">
                          <w:rPr>
                            <w:rFonts w:ascii="Calibri" w:hAnsi="Calibri"/>
                            <w:b/>
                            <w:color w:val="FFFFFF"/>
                            <w:sz w:val="18"/>
                            <w:szCs w:val="18"/>
                          </w:rPr>
                          <w:t>Name</w:t>
                        </w:r>
                      </w:p>
                    </w:tc>
                    <w:tc>
                      <w:tcPr>
                        <w:tcW w:w="669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964E87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964E87">
                          <w:rPr>
                            <w:rFonts w:ascii="Calibri" w:hAnsi="Calibri"/>
                            <w:b/>
                            <w:color w:val="FFFFFF"/>
                            <w:sz w:val="18"/>
                            <w:szCs w:val="18"/>
                          </w:rPr>
                          <w:t>Party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964E87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Q1 </w:t>
                        </w:r>
                        <w:r w:rsidRPr="00964E87"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Raised</w:t>
                        </w:r>
                      </w:p>
                    </w:tc>
                    <w:tc>
                      <w:tcPr>
                        <w:tcW w:w="1716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964E87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Q1 </w:t>
                        </w:r>
                        <w:r w:rsidRPr="00964E87"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Spent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964E87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 xml:space="preserve">Q1 </w:t>
                        </w:r>
                        <w:r w:rsidRPr="00964E87"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COH</w:t>
                        </w:r>
                      </w:p>
                    </w:tc>
                  </w:tr>
                  <w:tr w:rsidR="005F4BB3" w:rsidRPr="00370472" w:rsidTr="00472BEE">
                    <w:trPr>
                      <w:trHeight w:val="208"/>
                      <w:jc w:val="center"/>
                    </w:trPr>
                    <w:tc>
                      <w:tcPr>
                        <w:tcW w:w="4896" w:type="dxa"/>
                        <w:shd w:val="clear" w:color="auto" w:fill="auto"/>
                        <w:noWrap/>
                        <w:vAlign w:val="center"/>
                      </w:tcPr>
                      <w:p w:rsidR="005F4BB3" w:rsidRPr="00E0052D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David Valadao</w:t>
                        </w:r>
                      </w:p>
                    </w:tc>
                    <w:tc>
                      <w:tcPr>
                        <w:tcW w:w="669" w:type="dxa"/>
                        <w:shd w:val="clear" w:color="auto" w:fill="auto"/>
                        <w:noWrap/>
                        <w:vAlign w:val="center"/>
                      </w:tcPr>
                      <w:p w:rsidR="005F4BB3" w:rsidRPr="00370472" w:rsidRDefault="005F4BB3" w:rsidP="00472BEE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711" w:type="dxa"/>
                        <w:shd w:val="clear" w:color="auto" w:fill="auto"/>
                        <w:noWrap/>
                        <w:vAlign w:val="bottom"/>
                      </w:tcPr>
                      <w:p w:rsidR="005F4BB3" w:rsidRDefault="005F4BB3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$88,403.65 </w:t>
                        </w:r>
                      </w:p>
                    </w:tc>
                    <w:tc>
                      <w:tcPr>
                        <w:tcW w:w="1716" w:type="dxa"/>
                        <w:shd w:val="clear" w:color="auto" w:fill="auto"/>
                        <w:noWrap/>
                        <w:vAlign w:val="bottom"/>
                      </w:tcPr>
                      <w:p w:rsidR="005F4BB3" w:rsidRDefault="005F4BB3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$86,386.36 </w:t>
                        </w:r>
                      </w:p>
                    </w:tc>
                    <w:tc>
                      <w:tcPr>
                        <w:tcW w:w="1640" w:type="dxa"/>
                        <w:shd w:val="clear" w:color="auto" w:fill="auto"/>
                        <w:noWrap/>
                        <w:vAlign w:val="bottom"/>
                      </w:tcPr>
                      <w:p w:rsidR="005F4BB3" w:rsidRDefault="005F4BB3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 xml:space="preserve">$136,801.58 </w:t>
                        </w:r>
                      </w:p>
                    </w:tc>
                  </w:tr>
                </w:tbl>
                <w:p w:rsidR="005F4BB3" w:rsidRDefault="005F4BB3" w:rsidP="00A06A9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tbl>
                  <w:tblPr>
                    <w:tblW w:w="10651" w:type="dxa"/>
                    <w:jc w:val="center"/>
                    <w:tblInd w:w="-39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855"/>
                    <w:gridCol w:w="720"/>
                    <w:gridCol w:w="1710"/>
                    <w:gridCol w:w="1704"/>
                    <w:gridCol w:w="1662"/>
                  </w:tblGrid>
                  <w:tr w:rsidR="005F4BB3" w:rsidRPr="004A0BF7" w:rsidTr="00472BEE">
                    <w:trPr>
                      <w:trHeight w:val="107"/>
                      <w:jc w:val="center"/>
                    </w:trPr>
                    <w:tc>
                      <w:tcPr>
                        <w:tcW w:w="10651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4A0BF7">
                          <w:rPr>
                            <w:rFonts w:ascii="Calibri" w:hAnsi="Calibri"/>
                            <w:sz w:val="22"/>
                            <w:szCs w:val="22"/>
                          </w:rPr>
                          <w:t>2012 Candidate Cycle Summary</w:t>
                        </w:r>
                      </w:p>
                    </w:tc>
                  </w:tr>
                  <w:tr w:rsidR="005F4BB3" w:rsidRPr="004A0BF7" w:rsidTr="00472BEE">
                    <w:trPr>
                      <w:trHeight w:val="107"/>
                      <w:jc w:val="center"/>
                    </w:trPr>
                    <w:tc>
                      <w:tcPr>
                        <w:tcW w:w="4855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9B40FB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9B40FB">
                          <w:rPr>
                            <w:rFonts w:ascii="Calibri" w:hAnsi="Calibri"/>
                            <w:b/>
                            <w:color w:val="FFFFFF"/>
                            <w:sz w:val="18"/>
                            <w:szCs w:val="18"/>
                          </w:rPr>
                          <w:t>Name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4A0BF7">
                          <w:rPr>
                            <w:rFonts w:ascii="Calibri" w:hAnsi="Calibri"/>
                            <w:b/>
                            <w:color w:val="FFFFFF"/>
                            <w:sz w:val="18"/>
                            <w:szCs w:val="18"/>
                          </w:rPr>
                          <w:t>Party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4A0BF7"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Cycle Raised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4A0BF7"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Cycle Spent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4A0BF7"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Ending COH</w:t>
                        </w:r>
                      </w:p>
                    </w:tc>
                  </w:tr>
                  <w:tr w:rsidR="005F4BB3" w:rsidRPr="004A0BF7" w:rsidTr="00472BEE">
                    <w:trPr>
                      <w:trHeight w:val="107"/>
                      <w:jc w:val="center"/>
                    </w:trPr>
                    <w:tc>
                      <w:tcPr>
                        <w:tcW w:w="4855" w:type="dxa"/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A0BF7">
                          <w:rPr>
                            <w:rFonts w:ascii="Calibri" w:hAnsi="Calibri"/>
                            <w:sz w:val="18"/>
                            <w:szCs w:val="18"/>
                          </w:rPr>
                          <w:t>John Hernandez</w:t>
                        </w:r>
                      </w:p>
                    </w:tc>
                    <w:tc>
                      <w:tcPr>
                        <w:tcW w:w="720" w:type="dxa"/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A0BF7">
                          <w:rPr>
                            <w:rFonts w:ascii="Calibri" w:hAnsi="Calibri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710" w:type="dxa"/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right"/>
                          <w:rPr>
                            <w:rFonts w:ascii="Calibri" w:hAnsi="Calibri" w:cs="Arial"/>
                            <w:color w:val="000000"/>
                            <w:sz w:val="18"/>
                            <w:szCs w:val="18"/>
                          </w:rPr>
                        </w:pPr>
                        <w:r w:rsidRPr="0038606E">
                          <w:rPr>
                            <w:rFonts w:ascii="Calibri" w:hAnsi="Calibri" w:cs="Arial"/>
                            <w:color w:val="000000"/>
                            <w:sz w:val="18"/>
                            <w:szCs w:val="18"/>
                          </w:rPr>
                          <w:t>$123,904</w:t>
                        </w:r>
                      </w:p>
                    </w:tc>
                    <w:tc>
                      <w:tcPr>
                        <w:tcW w:w="1704" w:type="dxa"/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right"/>
                          <w:rPr>
                            <w:rFonts w:ascii="Calibri" w:hAnsi="Calibri" w:cs="Arial"/>
                            <w:color w:val="000000"/>
                            <w:sz w:val="18"/>
                            <w:szCs w:val="18"/>
                          </w:rPr>
                        </w:pPr>
                        <w:r w:rsidRPr="0038606E">
                          <w:rPr>
                            <w:rFonts w:ascii="Calibri" w:hAnsi="Calibri" w:cs="Arial"/>
                            <w:color w:val="000000"/>
                            <w:sz w:val="18"/>
                            <w:szCs w:val="18"/>
                          </w:rPr>
                          <w:t>$99,753</w:t>
                        </w:r>
                      </w:p>
                    </w:tc>
                    <w:tc>
                      <w:tcPr>
                        <w:tcW w:w="1662" w:type="dxa"/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right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38606E">
                          <w:rPr>
                            <w:rFonts w:ascii="Calibri" w:hAnsi="Calibri"/>
                            <w:sz w:val="18"/>
                            <w:szCs w:val="18"/>
                          </w:rPr>
                          <w:t>$14,718</w:t>
                        </w:r>
                      </w:p>
                    </w:tc>
                  </w:tr>
                  <w:tr w:rsidR="005F4BB3" w:rsidRPr="004A0BF7" w:rsidTr="00472BEE">
                    <w:trPr>
                      <w:trHeight w:val="208"/>
                      <w:jc w:val="center"/>
                    </w:trPr>
                    <w:tc>
                      <w:tcPr>
                        <w:tcW w:w="4855" w:type="dxa"/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A0BF7">
                          <w:rPr>
                            <w:rFonts w:ascii="Calibri" w:hAnsi="Calibri"/>
                            <w:sz w:val="18"/>
                            <w:szCs w:val="18"/>
                          </w:rPr>
                          <w:t>David Valadao</w:t>
                        </w:r>
                      </w:p>
                    </w:tc>
                    <w:tc>
                      <w:tcPr>
                        <w:tcW w:w="720" w:type="dxa"/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4A0BF7">
                          <w:rPr>
                            <w:rFonts w:ascii="Calibri" w:hAnsi="Calibri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1710" w:type="dxa"/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right"/>
                          <w:rPr>
                            <w:rFonts w:ascii="Calibri" w:hAnsi="Calibri" w:cs="Arial"/>
                            <w:color w:val="000000"/>
                            <w:sz w:val="18"/>
                            <w:szCs w:val="18"/>
                          </w:rPr>
                        </w:pPr>
                        <w:r w:rsidRPr="0038606E">
                          <w:rPr>
                            <w:rFonts w:ascii="Calibri" w:hAnsi="Calibri" w:cs="Arial"/>
                            <w:color w:val="000000"/>
                            <w:sz w:val="18"/>
                            <w:szCs w:val="18"/>
                          </w:rPr>
                          <w:t>$1,</w:t>
                        </w:r>
                        <w:r>
                          <w:rPr>
                            <w:rFonts w:ascii="Calibri" w:hAnsi="Calibri" w:cs="Arial"/>
                            <w:color w:val="000000"/>
                            <w:sz w:val="18"/>
                            <w:szCs w:val="18"/>
                          </w:rPr>
                          <w:t>315,897</w:t>
                        </w:r>
                      </w:p>
                    </w:tc>
                    <w:tc>
                      <w:tcPr>
                        <w:tcW w:w="1704" w:type="dxa"/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right"/>
                          <w:rPr>
                            <w:rFonts w:ascii="Calibri" w:hAnsi="Calibri" w:cs="Arial"/>
                            <w:color w:val="000000"/>
                            <w:sz w:val="18"/>
                            <w:szCs w:val="18"/>
                          </w:rPr>
                        </w:pPr>
                        <w:r w:rsidRPr="0038606E">
                          <w:rPr>
                            <w:rFonts w:ascii="Calibri" w:hAnsi="Calibri" w:cs="Arial"/>
                            <w:color w:val="000000"/>
                            <w:sz w:val="18"/>
                            <w:szCs w:val="18"/>
                          </w:rPr>
                          <w:t>$1,1</w:t>
                        </w:r>
                        <w:r>
                          <w:rPr>
                            <w:rFonts w:ascii="Calibri" w:hAnsi="Calibri" w:cs="Arial"/>
                            <w:color w:val="000000"/>
                            <w:sz w:val="18"/>
                            <w:szCs w:val="18"/>
                          </w:rPr>
                          <w:t>81,112</w:t>
                        </w:r>
                      </w:p>
                    </w:tc>
                    <w:tc>
                      <w:tcPr>
                        <w:tcW w:w="1662" w:type="dxa"/>
                        <w:shd w:val="clear" w:color="auto" w:fill="auto"/>
                        <w:noWrap/>
                        <w:vAlign w:val="center"/>
                      </w:tcPr>
                      <w:p w:rsidR="005F4BB3" w:rsidRPr="004A0BF7" w:rsidRDefault="005F4BB3" w:rsidP="00472BEE">
                        <w:pPr>
                          <w:jc w:val="right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38606E">
                          <w:rPr>
                            <w:rFonts w:ascii="Calibri" w:hAnsi="Calibri"/>
                            <w:sz w:val="18"/>
                            <w:szCs w:val="18"/>
                          </w:rPr>
                          <w:t>$1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34,784</w:t>
                        </w:r>
                      </w:p>
                    </w:tc>
                  </w:tr>
                </w:tbl>
                <w:p w:rsidR="005F4BB3" w:rsidRPr="004A0BF7" w:rsidRDefault="005F4BB3" w:rsidP="00A06A9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tbl>
                  <w:tblPr>
                    <w:tblW w:w="10662" w:type="dxa"/>
                    <w:jc w:val="center"/>
                    <w:tblInd w:w="-414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4837"/>
                    <w:gridCol w:w="743"/>
                    <w:gridCol w:w="1620"/>
                    <w:gridCol w:w="1800"/>
                    <w:gridCol w:w="1662"/>
                  </w:tblGrid>
                  <w:tr w:rsidR="005F4BB3" w:rsidRPr="00BE5C19" w:rsidTr="00472BEE">
                    <w:trPr>
                      <w:trHeight w:val="215"/>
                      <w:jc w:val="center"/>
                    </w:trPr>
                    <w:tc>
                      <w:tcPr>
                        <w:tcW w:w="10662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063A54" w:rsidRDefault="005F4BB3" w:rsidP="00472BEE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686DEB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2012 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Major </w:t>
                        </w:r>
                        <w:r w:rsidRPr="00686DEB">
                          <w:rPr>
                            <w:rFonts w:ascii="Calibri" w:hAnsi="Calibri"/>
                            <w:sz w:val="22"/>
                            <w:szCs w:val="22"/>
                          </w:rPr>
                          <w:t>Democrat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ic</w:t>
                        </w:r>
                        <w:r w:rsidRPr="00686DEB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v. Republican 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IE</w:t>
                        </w:r>
                        <w:r w:rsidRPr="00686DEB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Spending</w:t>
                        </w:r>
                      </w:p>
                    </w:tc>
                  </w:tr>
                  <w:tr w:rsidR="005F4BB3" w:rsidRPr="00BE5C19" w:rsidTr="00472BEE">
                    <w:trPr>
                      <w:trHeight w:val="70"/>
                      <w:jc w:val="center"/>
                    </w:trPr>
                    <w:tc>
                      <w:tcPr>
                        <w:tcW w:w="4837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9B40FB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  <w:highlight w:val="black"/>
                          </w:rPr>
                        </w:pPr>
                        <w:r w:rsidRPr="009B40FB"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  <w:highlight w:val="black"/>
                          </w:rPr>
                          <w:t>Name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9B40FB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  <w:highlight w:val="black"/>
                          </w:rPr>
                        </w:pPr>
                        <w:r w:rsidRPr="009B40FB"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  <w:highlight w:val="black"/>
                          </w:rPr>
                          <w:t>Party</w:t>
                        </w:r>
                      </w:p>
                    </w:tc>
                    <w:tc>
                      <w:tcPr>
                        <w:tcW w:w="5082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9B40FB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  <w:highlight w:val="black"/>
                          </w:rPr>
                        </w:pPr>
                        <w:r w:rsidRPr="009B40FB"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  <w:highlight w:val="black"/>
                          </w:rPr>
                          <w:t>IE</w:t>
                        </w:r>
                      </w:p>
                    </w:tc>
                  </w:tr>
                  <w:tr w:rsidR="005F4BB3" w:rsidRPr="00BE5C19" w:rsidTr="00472BEE">
                    <w:trPr>
                      <w:trHeight w:val="107"/>
                      <w:jc w:val="center"/>
                    </w:trPr>
                    <w:tc>
                      <w:tcPr>
                        <w:tcW w:w="483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AB6AAE" w:rsidRDefault="005F4BB3" w:rsidP="00472BEE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B6AAE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DCCC</w:t>
                        </w:r>
                      </w:p>
                    </w:tc>
                    <w:tc>
                      <w:tcPr>
                        <w:tcW w:w="7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AB6AAE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B6AAE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5082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AB6AAE" w:rsidRDefault="005F4BB3" w:rsidP="00472BEE">
                        <w:pPr>
                          <w:jc w:val="right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</w:rPr>
                        </w:pPr>
                        <w:r w:rsidRPr="00021C8F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</w:rPr>
                          <w:t>$11,000.00</w:t>
                        </w:r>
                      </w:p>
                    </w:tc>
                  </w:tr>
                  <w:tr w:rsidR="005F4BB3" w:rsidRPr="00BE5C19" w:rsidTr="00472BEE">
                    <w:trPr>
                      <w:trHeight w:val="107"/>
                      <w:jc w:val="center"/>
                    </w:trPr>
                    <w:tc>
                      <w:tcPr>
                        <w:tcW w:w="483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063A54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House Majority PAC</w:t>
                        </w:r>
                      </w:p>
                    </w:tc>
                    <w:tc>
                      <w:tcPr>
                        <w:tcW w:w="7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063A54" w:rsidRDefault="005F4BB3" w:rsidP="00472BEE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5082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063A54" w:rsidRDefault="005F4BB3" w:rsidP="00472BEE">
                        <w:pPr>
                          <w:jc w:val="right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F4BB3" w:rsidRPr="00BE5C19" w:rsidTr="00472BEE">
                    <w:trPr>
                      <w:trHeight w:val="107"/>
                      <w:jc w:val="center"/>
                    </w:trPr>
                    <w:tc>
                      <w:tcPr>
                        <w:tcW w:w="483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063A54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Other Democratic Spending</w:t>
                        </w:r>
                      </w:p>
                    </w:tc>
                    <w:tc>
                      <w:tcPr>
                        <w:tcW w:w="7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063A54" w:rsidRDefault="005F4BB3" w:rsidP="00472BEE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5082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063A54" w:rsidRDefault="005F4BB3" w:rsidP="00472BEE">
                        <w:pPr>
                          <w:jc w:val="right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F4BB3" w:rsidRPr="00370472" w:rsidTr="00472BEE">
                    <w:trPr>
                      <w:trHeight w:val="107"/>
                      <w:jc w:val="center"/>
                    </w:trPr>
                    <w:tc>
                      <w:tcPr>
                        <w:tcW w:w="483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AB6AAE" w:rsidRDefault="005F4BB3" w:rsidP="00472BEE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B6AAE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NRCC</w:t>
                        </w:r>
                      </w:p>
                    </w:tc>
                    <w:tc>
                      <w:tcPr>
                        <w:tcW w:w="7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AB6AAE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B6AAE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5082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021C8F" w:rsidRDefault="005F4BB3" w:rsidP="00472BEE">
                        <w:pPr>
                          <w:jc w:val="right"/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F4BB3" w:rsidRPr="00370472" w:rsidTr="00472BEE">
                    <w:trPr>
                      <w:trHeight w:val="107"/>
                      <w:jc w:val="center"/>
                    </w:trPr>
                    <w:tc>
                      <w:tcPr>
                        <w:tcW w:w="483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F4BB3" w:rsidRDefault="005F4BB3" w:rsidP="00472BEE">
                        <w:pP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>Other Republican Spending</w:t>
                        </w:r>
                      </w:p>
                    </w:tc>
                    <w:tc>
                      <w:tcPr>
                        <w:tcW w:w="7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F4BB3" w:rsidRDefault="005F4BB3" w:rsidP="00472B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5082" w:type="dxa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5F4BB3" w:rsidRDefault="005F4BB3" w:rsidP="00472B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$640,232.68</w:t>
                        </w:r>
                      </w:p>
                    </w:tc>
                  </w:tr>
                  <w:tr w:rsidR="005F4BB3" w:rsidRPr="00370472" w:rsidTr="00472BEE">
                    <w:trPr>
                      <w:trHeight w:val="107"/>
                      <w:jc w:val="center"/>
                    </w:trPr>
                    <w:tc>
                      <w:tcPr>
                        <w:tcW w:w="4837" w:type="dxa"/>
                        <w:tcBorders>
                          <w:bottom w:val="single" w:sz="4" w:space="0" w:color="auto"/>
                        </w:tcBorders>
                        <w:shd w:val="pct15" w:color="auto" w:fill="auto"/>
                        <w:noWrap/>
                        <w:vAlign w:val="center"/>
                      </w:tcPr>
                      <w:p w:rsidR="005F4BB3" w:rsidRPr="005C282E" w:rsidRDefault="005F4BB3" w:rsidP="00472BEE">
                        <w:pPr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 xml:space="preserve">All </w:t>
                        </w:r>
                        <w:r w:rsidRPr="00EB60F2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Democratic Spending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AB6AAE">
                          <w:rPr>
                            <w:rFonts w:ascii="Calibri" w:hAnsi="Calibri"/>
                            <w:i/>
                            <w:sz w:val="16"/>
                            <w:szCs w:val="16"/>
                          </w:rPr>
                          <w:t>(Includes spending under $50,000)</w:t>
                        </w:r>
                      </w:p>
                    </w:tc>
                    <w:tc>
                      <w:tcPr>
                        <w:tcW w:w="743" w:type="dxa"/>
                        <w:tcBorders>
                          <w:bottom w:val="single" w:sz="4" w:space="0" w:color="auto"/>
                        </w:tcBorders>
                        <w:shd w:val="pct15" w:color="auto" w:fill="auto"/>
                        <w:noWrap/>
                      </w:tcPr>
                      <w:p w:rsidR="005F4BB3" w:rsidRPr="00F15DE5" w:rsidRDefault="005F4BB3" w:rsidP="00472BEE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082" w:type="dxa"/>
                        <w:gridSpan w:val="3"/>
                        <w:tcBorders>
                          <w:bottom w:val="single" w:sz="4" w:space="0" w:color="auto"/>
                        </w:tcBorders>
                        <w:shd w:val="pct15" w:color="auto" w:fill="auto"/>
                        <w:noWrap/>
                        <w:vAlign w:val="center"/>
                      </w:tcPr>
                      <w:p w:rsidR="005F4BB3" w:rsidRPr="00EB60F2" w:rsidRDefault="005F4BB3" w:rsidP="00472BEE">
                        <w:pPr>
                          <w:jc w:val="right"/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362AE4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</w:rPr>
                          <w:t>11,000.00</w:t>
                        </w:r>
                      </w:p>
                    </w:tc>
                  </w:tr>
                  <w:tr w:rsidR="005F4BB3" w:rsidRPr="00370472" w:rsidTr="00472BEE">
                    <w:trPr>
                      <w:trHeight w:val="107"/>
                      <w:jc w:val="center"/>
                    </w:trPr>
                    <w:tc>
                      <w:tcPr>
                        <w:tcW w:w="4837" w:type="dxa"/>
                        <w:tcBorders>
                          <w:bottom w:val="single" w:sz="4" w:space="0" w:color="auto"/>
                        </w:tcBorders>
                        <w:shd w:val="pct15" w:color="auto" w:fill="auto"/>
                        <w:noWrap/>
                        <w:vAlign w:val="center"/>
                      </w:tcPr>
                      <w:p w:rsidR="005F4BB3" w:rsidRPr="00362AE4" w:rsidRDefault="005F4BB3" w:rsidP="00472BEE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362AE4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 xml:space="preserve">All Republican Spending </w:t>
                        </w:r>
                        <w:r w:rsidRPr="00362AE4">
                          <w:rPr>
                            <w:rFonts w:ascii="Calibri" w:hAnsi="Calibri"/>
                            <w:i/>
                            <w:sz w:val="16"/>
                            <w:szCs w:val="16"/>
                          </w:rPr>
                          <w:t>(Includes spending under $50,000)</w:t>
                        </w:r>
                      </w:p>
                    </w:tc>
                    <w:tc>
                      <w:tcPr>
                        <w:tcW w:w="743" w:type="dxa"/>
                        <w:tcBorders>
                          <w:bottom w:val="single" w:sz="4" w:space="0" w:color="auto"/>
                        </w:tcBorders>
                        <w:shd w:val="pct15" w:color="auto" w:fill="auto"/>
                        <w:noWrap/>
                      </w:tcPr>
                      <w:p w:rsidR="005F4BB3" w:rsidRPr="00362AE4" w:rsidRDefault="005F4BB3" w:rsidP="00472BEE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082" w:type="dxa"/>
                        <w:gridSpan w:val="3"/>
                        <w:tcBorders>
                          <w:bottom w:val="single" w:sz="4" w:space="0" w:color="auto"/>
                        </w:tcBorders>
                        <w:shd w:val="pct15" w:color="auto" w:fill="auto"/>
                        <w:noWrap/>
                        <w:vAlign w:val="center"/>
                      </w:tcPr>
                      <w:p w:rsidR="005F4BB3" w:rsidRPr="00362AE4" w:rsidRDefault="005F4BB3" w:rsidP="00472BEE">
                        <w:pPr>
                          <w:jc w:val="right"/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362AE4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$640,232.68</w:t>
                        </w:r>
                      </w:p>
                    </w:tc>
                  </w:tr>
                  <w:tr w:rsidR="005F4BB3" w:rsidRPr="00370472" w:rsidTr="00472BEE">
                    <w:trPr>
                      <w:trHeight w:val="107"/>
                      <w:jc w:val="center"/>
                    </w:trPr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362AE4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4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</w:tcPr>
                      <w:p w:rsidR="005F4BB3" w:rsidRPr="00362AE4" w:rsidRDefault="005F4BB3" w:rsidP="00472BEE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362AE4" w:rsidRDefault="005F4BB3" w:rsidP="00472BEE">
                        <w:pPr>
                          <w:jc w:val="right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5F4BB3" w:rsidRPr="00362AE4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pct15" w:color="auto" w:fill="auto"/>
                        <w:noWrap/>
                      </w:tcPr>
                      <w:p w:rsidR="005F4BB3" w:rsidRPr="00362AE4" w:rsidRDefault="005F4BB3" w:rsidP="00472BEE">
                        <w:pPr>
                          <w:jc w:val="right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2624DE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$6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51</w:t>
                        </w:r>
                        <w:r w:rsidRPr="002624DE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,232.68</w:t>
                        </w:r>
                      </w:p>
                    </w:tc>
                  </w:tr>
                </w:tbl>
                <w:p w:rsidR="005F4BB3" w:rsidRDefault="005F4BB3" w:rsidP="00A06A9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F4BB3" w:rsidRDefault="005F4BB3" w:rsidP="00A06A9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2012 DCCC Full Itemized Spending</w:t>
                  </w:r>
                </w:p>
                <w:tbl>
                  <w:tblPr>
                    <w:tblW w:w="10681" w:type="dxa"/>
                    <w:jc w:val="center"/>
                    <w:tblInd w:w="-7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3880"/>
                    <w:gridCol w:w="1710"/>
                    <w:gridCol w:w="1710"/>
                    <w:gridCol w:w="1710"/>
                    <w:gridCol w:w="1671"/>
                  </w:tblGrid>
                  <w:tr w:rsidR="005F4BB3" w:rsidRPr="00BA1BA0" w:rsidTr="00472BEE">
                    <w:trPr>
                      <w:trHeight w:val="107"/>
                      <w:jc w:val="center"/>
                    </w:trPr>
                    <w:tc>
                      <w:tcPr>
                        <w:tcW w:w="3880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9B40FB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9B40FB"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Name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BA1BA0" w:rsidRDefault="005F4BB3" w:rsidP="00472BEE">
                        <w:pPr>
                          <w:jc w:val="center"/>
                          <w:rPr>
                            <w:rFonts w:ascii="Calibri" w:hAnsi="Calibri"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Field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8C2C5D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IE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  <w:noWrap/>
                        <w:vAlign w:val="center"/>
                      </w:tcPr>
                      <w:p w:rsidR="005F4BB3" w:rsidRPr="008C2C5D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Other Spending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4" w:space="0" w:color="auto"/>
                        </w:tcBorders>
                        <w:shd w:val="clear" w:color="auto" w:fill="000000" w:themeFill="text1"/>
                      </w:tcPr>
                      <w:p w:rsidR="005F4BB3" w:rsidRDefault="005F4BB3" w:rsidP="00472BEE">
                        <w:pPr>
                          <w:jc w:val="center"/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5F4BB3" w:rsidRPr="00647A7E" w:rsidTr="00472BEE">
                    <w:trPr>
                      <w:trHeight w:val="107"/>
                      <w:jc w:val="center"/>
                    </w:trPr>
                    <w:tc>
                      <w:tcPr>
                        <w:tcW w:w="3880" w:type="dxa"/>
                        <w:shd w:val="clear" w:color="auto" w:fill="auto"/>
                        <w:noWrap/>
                        <w:vAlign w:val="center"/>
                      </w:tcPr>
                      <w:p w:rsidR="005F4BB3" w:rsidRPr="00647A7E" w:rsidRDefault="005F4BB3" w:rsidP="00472BEE">
                        <w:pPr>
                          <w:rPr>
                            <w:rFonts w:asciiTheme="minorHAnsi" w:eastAsia="Calibr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eastAsia="Calibri" w:hAnsiTheme="minorHAnsi"/>
                            <w:sz w:val="18"/>
                            <w:szCs w:val="18"/>
                          </w:rPr>
                          <w:t>DCCC</w:t>
                        </w:r>
                      </w:p>
                    </w:tc>
                    <w:tc>
                      <w:tcPr>
                        <w:tcW w:w="1710" w:type="dxa"/>
                        <w:shd w:val="clear" w:color="auto" w:fill="auto"/>
                        <w:noWrap/>
                        <w:vAlign w:val="bottom"/>
                      </w:tcPr>
                      <w:p w:rsidR="005F4BB3" w:rsidRPr="00216A07" w:rsidRDefault="005F4BB3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1710" w:type="dxa"/>
                        <w:shd w:val="clear" w:color="auto" w:fill="auto"/>
                        <w:noWrap/>
                        <w:vAlign w:val="bottom"/>
                      </w:tcPr>
                      <w:p w:rsidR="005F4BB3" w:rsidRPr="00216A07" w:rsidRDefault="005F4BB3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 w:rsidRPr="00216A07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>$11,000.00</w:t>
                        </w:r>
                      </w:p>
                    </w:tc>
                    <w:tc>
                      <w:tcPr>
                        <w:tcW w:w="1710" w:type="dxa"/>
                        <w:shd w:val="clear" w:color="auto" w:fill="auto"/>
                        <w:noWrap/>
                        <w:vAlign w:val="bottom"/>
                      </w:tcPr>
                      <w:p w:rsidR="005F4BB3" w:rsidRPr="00216A07" w:rsidRDefault="005F4BB3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1671" w:type="dxa"/>
                        <w:vAlign w:val="bottom"/>
                      </w:tcPr>
                      <w:p w:rsidR="005F4BB3" w:rsidRPr="00216A07" w:rsidRDefault="005F4BB3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</w:pPr>
                        <w:r w:rsidRPr="00216A07">
                          <w:rPr>
                            <w:rFonts w:ascii="Calibri" w:hAnsi="Calibri"/>
                            <w:color w:val="000000"/>
                            <w:sz w:val="18"/>
                            <w:szCs w:val="18"/>
                          </w:rPr>
                          <w:t>$11,000.00</w:t>
                        </w:r>
                      </w:p>
                    </w:tc>
                  </w:tr>
                </w:tbl>
                <w:p w:rsidR="005F4BB3" w:rsidRPr="004F37E8" w:rsidRDefault="005F4BB3" w:rsidP="00A06A9A">
                  <w:pPr>
                    <w:tabs>
                      <w:tab w:val="left" w:pos="1620"/>
                      <w:tab w:val="left" w:pos="2160"/>
                      <w:tab w:val="left" w:pos="2340"/>
                      <w:tab w:val="left" w:pos="3240"/>
                      <w:tab w:val="left" w:pos="3600"/>
                      <w:tab w:val="left" w:pos="4320"/>
                      <w:tab w:val="left" w:pos="6480"/>
                      <w:tab w:val="left" w:pos="7200"/>
                    </w:tabs>
                  </w:pPr>
                </w:p>
              </w:txbxContent>
            </v:textbox>
          </v:shape>
        </w:pict>
      </w:r>
    </w:p>
    <w:p w:rsidR="00A06A9A" w:rsidRPr="00C277EE" w:rsidRDefault="00A06A9A" w:rsidP="00A06A9A"/>
    <w:p w:rsidR="00A06A9A" w:rsidRPr="00C277EE" w:rsidRDefault="00A06A9A" w:rsidP="00A06A9A"/>
    <w:p w:rsidR="00A06A9A" w:rsidRPr="00C277EE" w:rsidRDefault="00A06A9A" w:rsidP="00A06A9A"/>
    <w:p w:rsidR="00A06A9A" w:rsidRPr="00C277EE" w:rsidRDefault="00A06A9A" w:rsidP="00A06A9A"/>
    <w:p w:rsidR="00A06A9A" w:rsidRDefault="00A06A9A" w:rsidP="00A06A9A">
      <w:pPr>
        <w:rPr>
          <w:rFonts w:ascii="Arial" w:hAnsi="Arial" w:cs="Arial"/>
          <w:sz w:val="20"/>
          <w:szCs w:val="20"/>
        </w:rPr>
      </w:pPr>
    </w:p>
    <w:p w:rsidR="00A06A9A" w:rsidRDefault="00A06A9A" w:rsidP="00A06A9A">
      <w:pPr>
        <w:rPr>
          <w:b/>
          <w:u w:val="single"/>
        </w:rPr>
      </w:pPr>
    </w:p>
    <w:p w:rsidR="00A06A9A" w:rsidRDefault="00A06A9A" w:rsidP="00A06A9A"/>
    <w:p w:rsidR="00A06A9A" w:rsidRDefault="00A06A9A" w:rsidP="00A06A9A"/>
    <w:p w:rsidR="00A06A9A" w:rsidRDefault="00A06A9A" w:rsidP="00A06A9A">
      <w:pPr>
        <w:rPr>
          <w:b/>
          <w:sz w:val="28"/>
          <w:u w:val="single"/>
        </w:rPr>
      </w:pPr>
    </w:p>
    <w:p w:rsidR="00A06A9A" w:rsidRDefault="00A06A9A" w:rsidP="00A06A9A">
      <w:pPr>
        <w:rPr>
          <w:b/>
          <w:sz w:val="28"/>
          <w:u w:val="single"/>
        </w:rPr>
      </w:pPr>
    </w:p>
    <w:p w:rsidR="00A06A9A" w:rsidRDefault="00A06A9A" w:rsidP="00A06A9A">
      <w:pPr>
        <w:rPr>
          <w:b/>
          <w:sz w:val="28"/>
          <w:u w:val="single"/>
        </w:rPr>
      </w:pPr>
    </w:p>
    <w:p w:rsidR="00A06A9A" w:rsidRDefault="00A06A9A" w:rsidP="00A06A9A">
      <w:pPr>
        <w:rPr>
          <w:b/>
          <w:sz w:val="28"/>
          <w:u w:val="single"/>
        </w:rPr>
      </w:pPr>
    </w:p>
    <w:p w:rsidR="00A06A9A" w:rsidRDefault="00A06A9A" w:rsidP="00A06A9A">
      <w:pPr>
        <w:rPr>
          <w:b/>
          <w:sz w:val="28"/>
          <w:u w:val="single"/>
        </w:rPr>
      </w:pPr>
    </w:p>
    <w:p w:rsidR="00A06A9A" w:rsidRDefault="00A06A9A" w:rsidP="00A06A9A">
      <w:pPr>
        <w:rPr>
          <w:b/>
          <w:sz w:val="28"/>
          <w:u w:val="single"/>
        </w:rPr>
      </w:pPr>
    </w:p>
    <w:p w:rsidR="00A06A9A" w:rsidRDefault="00A06A9A" w:rsidP="00A06A9A">
      <w:pPr>
        <w:outlineLvl w:val="0"/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8625EB" w:rsidP="00A06A9A">
      <w:pPr>
        <w:rPr>
          <w:rFonts w:ascii="Calibri" w:hAnsi="Calibri"/>
          <w:sz w:val="22"/>
          <w:szCs w:val="22"/>
        </w:rPr>
      </w:pPr>
      <w:r w:rsidRPr="008625EB">
        <w:rPr>
          <w:b/>
          <w:noProof/>
          <w:sz w:val="28"/>
          <w:u w:val="single"/>
        </w:rPr>
        <w:pict>
          <v:shape id="_x0000_s1029" type="#_x0000_t202" style="position:absolute;margin-left:387pt;margin-top:.5pt;width:153pt;height:139.5pt;z-index:251663360;mso-wrap-edited:f" filled="f" strokeweight="1.5pt">
            <v:textbox style="mso-next-textbox:#_x0000_s1029">
              <w:txbxContent>
                <w:p w:rsidR="005F4BB3" w:rsidRPr="004070B2" w:rsidRDefault="005F4BB3" w:rsidP="00A06A9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u w:val="single"/>
                    </w:rPr>
                  </w:pPr>
                  <w:r w:rsidRPr="004070B2">
                    <w:rPr>
                      <w:rFonts w:ascii="Calibri" w:hAnsi="Calibri"/>
                      <w:b/>
                      <w:sz w:val="26"/>
                      <w:szCs w:val="26"/>
                      <w:u w:val="single"/>
                    </w:rPr>
                    <w:t>MEDIA MARKETS</w:t>
                  </w:r>
                </w:p>
                <w:p w:rsidR="005F4BB3" w:rsidRDefault="005F4BB3" w:rsidP="00A06A9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807582">
                    <w:rPr>
                      <w:rFonts w:ascii="Calibri" w:hAnsi="Calibri"/>
                      <w:b/>
                      <w:sz w:val="18"/>
                      <w:szCs w:val="18"/>
                    </w:rPr>
                    <w:t>Fresno-Visalia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(51%)</w:t>
                  </w:r>
                </w:p>
                <w:p w:rsidR="005F4BB3" w:rsidRDefault="005F4BB3" w:rsidP="00A06A9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$125 (Politics) / $175 (Issue)</w:t>
                  </w:r>
                </w:p>
                <w:p w:rsidR="005F4BB3" w:rsidRPr="00D65339" w:rsidRDefault="005F4BB3" w:rsidP="00A06A9A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5F4BB3" w:rsidRDefault="005F4BB3" w:rsidP="00A06A9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807582">
                    <w:rPr>
                      <w:rFonts w:ascii="Calibri" w:hAnsi="Calibri"/>
                      <w:b/>
                      <w:sz w:val="18"/>
                      <w:szCs w:val="18"/>
                    </w:rPr>
                    <w:t>Bakersfield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(49%)</w:t>
                  </w:r>
                </w:p>
                <w:p w:rsidR="005F4BB3" w:rsidRPr="00370472" w:rsidRDefault="005F4BB3" w:rsidP="00A06A9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$78 (Politics) / $85 (Issue) </w:t>
                  </w:r>
                </w:p>
                <w:p w:rsidR="005F4BB3" w:rsidRPr="00370472" w:rsidRDefault="005F4BB3" w:rsidP="00A06A9A">
                  <w:pPr>
                    <w:ind w:left="360"/>
                    <w:rPr>
                      <w:rFonts w:ascii="Calibri" w:hAnsi="Calibri"/>
                      <w:b/>
                      <w:sz w:val="10"/>
                      <w:szCs w:val="10"/>
                    </w:rPr>
                  </w:pPr>
                </w:p>
                <w:p w:rsidR="005F4BB3" w:rsidRPr="00E36F53" w:rsidRDefault="005F4BB3" w:rsidP="00A06A9A">
                  <w:pPr>
                    <w:tabs>
                      <w:tab w:val="left" w:pos="720"/>
                    </w:tabs>
                    <w:ind w:left="720"/>
                  </w:pPr>
                </w:p>
              </w:txbxContent>
            </v:textbox>
          </v:shape>
        </w:pict>
      </w:r>
      <w:r w:rsidRPr="008625EB">
        <w:rPr>
          <w:b/>
          <w:noProof/>
          <w:sz w:val="28"/>
          <w:u w:val="single"/>
        </w:rPr>
        <w:pict>
          <v:shape id="_x0000_s1028" type="#_x0000_t202" style="position:absolute;margin-left:270pt;margin-top:.5pt;width:108pt;height:139.5pt;z-index:251662336;mso-wrap-edited:f" filled="f" strokeweight="1.5pt">
            <v:textbox style="mso-next-textbox:#_x0000_s1028">
              <w:txbxContent>
                <w:p w:rsidR="005F4BB3" w:rsidRPr="00E30432" w:rsidRDefault="005F4BB3" w:rsidP="00A06A9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E30432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DISTRICT DATA</w:t>
                  </w:r>
                </w:p>
                <w:p w:rsidR="005F4BB3" w:rsidRPr="00D57D26" w:rsidRDefault="005F4BB3" w:rsidP="00A06A9A">
                  <w:pPr>
                    <w:tabs>
                      <w:tab w:val="left" w:pos="180"/>
                      <w:tab w:val="left" w:pos="1260"/>
                    </w:tabs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Calibri" w:hAnsi="Calibri"/>
                      <w:sz w:val="18"/>
                      <w:szCs w:val="18"/>
                    </w:rPr>
                    <w:t>DPI</w:t>
                  </w:r>
                  <w:r w:rsidRPr="00D57D26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ab/>
                    <w:t>49.5%</w:t>
                  </w:r>
                </w:p>
                <w:p w:rsidR="005F4BB3" w:rsidRPr="00D57D26" w:rsidRDefault="005F4BB3" w:rsidP="00A06A9A">
                  <w:pPr>
                    <w:tabs>
                      <w:tab w:val="left" w:pos="180"/>
                      <w:tab w:val="left" w:pos="1260"/>
                    </w:tabs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Calibri" w:hAnsi="Calibri"/>
                      <w:sz w:val="18"/>
                      <w:szCs w:val="18"/>
                    </w:rPr>
                    <w:t>AfAm</w:t>
                  </w:r>
                  <w:r w:rsidRPr="00D57D26">
                    <w:rPr>
                      <w:rFonts w:ascii="Calibri" w:hAnsi="Calibri"/>
                      <w:sz w:val="18"/>
                      <w:szCs w:val="18"/>
                    </w:rPr>
                    <w:tab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5.3%</w:t>
                  </w:r>
                </w:p>
                <w:p w:rsidR="005F4BB3" w:rsidRDefault="005F4BB3" w:rsidP="00A06A9A">
                  <w:pPr>
                    <w:tabs>
                      <w:tab w:val="left" w:pos="180"/>
                      <w:tab w:val="left" w:pos="1260"/>
                    </w:tabs>
                    <w:rPr>
                      <w:rFonts w:ascii="Calibri" w:hAnsi="Calibri"/>
                      <w:sz w:val="18"/>
                      <w:szCs w:val="18"/>
                    </w:rPr>
                  </w:pPr>
                  <w:r w:rsidRPr="00D57D26">
                    <w:rPr>
                      <w:rStyle w:val="Strong"/>
                      <w:rFonts w:ascii="Calibri" w:hAnsi="Calibri"/>
                      <w:sz w:val="18"/>
                      <w:szCs w:val="18"/>
                    </w:rPr>
                    <w:t xml:space="preserve">Hispanic </w:t>
                  </w:r>
                  <w:r w:rsidRPr="00D57D26">
                    <w:rPr>
                      <w:rFonts w:ascii="Calibri" w:hAnsi="Calibri"/>
                      <w:sz w:val="18"/>
                      <w:szCs w:val="18"/>
                    </w:rPr>
                    <w:tab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65.9%</w:t>
                  </w:r>
                </w:p>
                <w:p w:rsidR="005F4BB3" w:rsidRPr="00D57D26" w:rsidRDefault="005F4BB3" w:rsidP="00A06A9A">
                  <w:pPr>
                    <w:tabs>
                      <w:tab w:val="left" w:pos="180"/>
                      <w:tab w:val="left" w:pos="1260"/>
                    </w:tabs>
                    <w:rPr>
                      <w:rFonts w:ascii="Calibri" w:hAnsi="Calibri"/>
                      <w:sz w:val="18"/>
                      <w:szCs w:val="18"/>
                    </w:rPr>
                  </w:pPr>
                  <w:r w:rsidRPr="00DA02EB">
                    <w:rPr>
                      <w:rFonts w:ascii="Calibri" w:hAnsi="Calibri"/>
                      <w:b/>
                      <w:sz w:val="18"/>
                      <w:szCs w:val="18"/>
                    </w:rPr>
                    <w:t>Other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ab/>
                    <w:t>5.6%</w:t>
                  </w:r>
                </w:p>
                <w:p w:rsidR="005F4BB3" w:rsidRPr="00D57D26" w:rsidRDefault="005F4BB3" w:rsidP="00A06A9A">
                  <w:pPr>
                    <w:tabs>
                      <w:tab w:val="left" w:pos="180"/>
                      <w:tab w:val="left" w:pos="1260"/>
                    </w:tabs>
                    <w:rPr>
                      <w:rFonts w:ascii="Calibri" w:hAnsi="Calibri"/>
                      <w:sz w:val="18"/>
                      <w:szCs w:val="18"/>
                    </w:rPr>
                  </w:pPr>
                  <w:r w:rsidRPr="00D57D26">
                    <w:rPr>
                      <w:rStyle w:val="Strong"/>
                      <w:rFonts w:ascii="Calibri" w:hAnsi="Calibri"/>
                      <w:sz w:val="18"/>
                      <w:szCs w:val="18"/>
                    </w:rPr>
                    <w:t>Total Minority</w:t>
                  </w:r>
                  <w:r w:rsidRPr="00D57D26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D57D26">
                    <w:rPr>
                      <w:rFonts w:ascii="Calibri" w:hAnsi="Calibri"/>
                      <w:sz w:val="18"/>
                      <w:szCs w:val="18"/>
                    </w:rPr>
                    <w:tab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76.8%</w:t>
                  </w:r>
                </w:p>
                <w:p w:rsidR="005F4BB3" w:rsidRPr="006A6FE1" w:rsidRDefault="005F4BB3" w:rsidP="00A06A9A">
                  <w:pPr>
                    <w:rPr>
                      <w:sz w:val="18"/>
                      <w:szCs w:val="18"/>
                    </w:rPr>
                  </w:pPr>
                </w:p>
                <w:p w:rsidR="005F4BB3" w:rsidRPr="00164FCA" w:rsidRDefault="005F4BB3" w:rsidP="00A06A9A">
                  <w:pPr>
                    <w:tabs>
                      <w:tab w:val="left" w:pos="180"/>
                      <w:tab w:val="left" w:pos="1260"/>
                    </w:tabs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26"/>
                      <w:szCs w:val="26"/>
                      <w:u w:val="single"/>
                    </w:rPr>
                    <w:t>MAJOR CITIES</w:t>
                  </w:r>
                </w:p>
                <w:p w:rsidR="005F4BB3" w:rsidRDefault="005F4BB3" w:rsidP="00A06A9A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Hanford</w:t>
                  </w:r>
                </w:p>
                <w:p w:rsidR="005F4BB3" w:rsidRPr="00DE4C09" w:rsidRDefault="005F4BB3" w:rsidP="00A06A9A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Bakersfield/Suburbs</w:t>
                  </w:r>
                </w:p>
                <w:p w:rsidR="005F4BB3" w:rsidRDefault="005F4BB3" w:rsidP="00A06A9A"/>
              </w:txbxContent>
            </v:textbox>
          </v:shape>
        </w:pict>
      </w:r>
      <w:r w:rsidRPr="008625EB">
        <w:rPr>
          <w:b/>
          <w:noProof/>
          <w:sz w:val="28"/>
          <w:u w:val="single"/>
        </w:rPr>
        <w:pict>
          <v:shape id="_x0000_s1027" type="#_x0000_t202" style="position:absolute;margin-left:0;margin-top:.5pt;width:261pt;height:258.75pt;z-index:251661312;mso-wrap-edited:f" filled="f" strokeweight="1.5pt">
            <v:textbox style="mso-next-textbox:#_x0000_s1027">
              <w:txbxContent>
                <w:p w:rsidR="005F4BB3" w:rsidRPr="00BE5C19" w:rsidRDefault="005F4BB3" w:rsidP="00A06A9A">
                  <w:pPr>
                    <w:jc w:val="center"/>
                    <w:rPr>
                      <w:rFonts w:ascii="Calibri" w:hAnsi="Calibri"/>
                      <w:b/>
                      <w:sz w:val="26"/>
                      <w:szCs w:val="26"/>
                      <w:u w:val="single"/>
                    </w:rPr>
                  </w:pPr>
                  <w:r w:rsidRPr="00BE5C19">
                    <w:rPr>
                      <w:rFonts w:ascii="Calibri" w:hAnsi="Calibri"/>
                      <w:b/>
                      <w:sz w:val="26"/>
                      <w:szCs w:val="26"/>
                      <w:u w:val="single"/>
                    </w:rPr>
                    <w:t>ELECTION RESULTS</w:t>
                  </w:r>
                </w:p>
                <w:p w:rsidR="005F4BB3" w:rsidRDefault="005F4BB3" w:rsidP="00A06A9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F820DA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Congressional Statistics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</w:p>
                <w:p w:rsidR="005F4BB3" w:rsidRPr="00124903" w:rsidRDefault="005F4BB3" w:rsidP="00A06A9A">
                  <w:pPr>
                    <w:jc w:val="center"/>
                    <w:rPr>
                      <w:rFonts w:ascii="Calibri" w:hAnsi="Calibri"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i/>
                      <w:sz w:val="16"/>
                      <w:szCs w:val="16"/>
                    </w:rPr>
                    <w:t>(2 Party Only)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511"/>
                    <w:gridCol w:w="437"/>
                    <w:gridCol w:w="1068"/>
                    <w:gridCol w:w="516"/>
                    <w:gridCol w:w="508"/>
                  </w:tblGrid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5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Cycle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W/L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Candidate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Party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Vote</w:t>
                        </w:r>
                      </w:p>
                    </w:tc>
                  </w:tr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5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HERNANDEZ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DEM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42.2%</w:t>
                        </w:r>
                      </w:p>
                    </w:tc>
                  </w:tr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5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VALADAO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REP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57.8%</w:t>
                        </w:r>
                      </w:p>
                    </w:tc>
                  </w:tr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5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COSTA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DEM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52.0%</w:t>
                        </w:r>
                      </w:p>
                    </w:tc>
                  </w:tr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5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VIDAK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REP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48.0%</w:t>
                        </w:r>
                      </w:p>
                    </w:tc>
                  </w:tr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5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sz w:val="18"/>
                            <w:szCs w:val="18"/>
                          </w:rPr>
                          <w:t>2008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COSTA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DEM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74.7%</w:t>
                        </w:r>
                      </w:p>
                    </w:tc>
                  </w:tr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5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sz w:val="18"/>
                            <w:szCs w:val="18"/>
                          </w:rPr>
                          <w:t>2008</w:t>
                        </w:r>
                      </w:p>
                    </w:tc>
                    <w:tc>
                      <w:tcPr>
                        <w:tcW w:w="4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LOPEZ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REP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25.3%</w:t>
                        </w:r>
                      </w:p>
                    </w:tc>
                  </w:tr>
                </w:tbl>
                <w:p w:rsidR="005F4BB3" w:rsidRPr="000A6662" w:rsidRDefault="005F4BB3" w:rsidP="00A06A9A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u w:val="single"/>
                    </w:rPr>
                  </w:pPr>
                </w:p>
                <w:p w:rsidR="005F4BB3" w:rsidRDefault="005F4BB3" w:rsidP="00A06A9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F820DA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Presidential Statistics</w:t>
                  </w:r>
                </w:p>
                <w:p w:rsidR="005F4BB3" w:rsidRPr="00124903" w:rsidRDefault="005F4BB3" w:rsidP="00A06A9A">
                  <w:pPr>
                    <w:jc w:val="center"/>
                    <w:rPr>
                      <w:rFonts w:ascii="Calibri" w:hAnsi="Calibri"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i/>
                      <w:sz w:val="16"/>
                      <w:szCs w:val="16"/>
                    </w:rPr>
                    <w:t>(2 Party Only)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451"/>
                    <w:gridCol w:w="820"/>
                    <w:gridCol w:w="457"/>
                    <w:gridCol w:w="539"/>
                  </w:tblGrid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Cycle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Candidate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Party</w:t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b/>
                            <w:sz w:val="18"/>
                            <w:szCs w:val="18"/>
                          </w:rPr>
                          <w:t>Vote</w:t>
                        </w:r>
                      </w:p>
                    </w:tc>
                  </w:tr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OBAMA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DEM</w:t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55.7%</w:t>
                        </w:r>
                      </w:p>
                    </w:tc>
                  </w:tr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ROMNEY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REP</w:t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Default="005F4BB3" w:rsidP="00472BEE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44.3%</w:t>
                        </w:r>
                      </w:p>
                    </w:tc>
                  </w:tr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sz w:val="18"/>
                            <w:szCs w:val="18"/>
                          </w:rPr>
                          <w:t>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OBAMA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sz w:val="18"/>
                            <w:szCs w:val="18"/>
                          </w:rPr>
                          <w:t>DEM</w:t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52.5%</w:t>
                        </w:r>
                      </w:p>
                    </w:tc>
                  </w:tr>
                  <w:tr w:rsidR="005F4BB3" w:rsidRPr="00A47EA1" w:rsidTr="00472BE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sz w:val="18"/>
                            <w:szCs w:val="18"/>
                          </w:rPr>
                          <w:t>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sz w:val="18"/>
                            <w:szCs w:val="18"/>
                          </w:rPr>
                          <w:t>McC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AIN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A47EA1">
                          <w:rPr>
                            <w:rFonts w:ascii="Calibri" w:hAnsi="Calibri"/>
                            <w:sz w:val="18"/>
                            <w:szCs w:val="18"/>
                          </w:rPr>
                          <w:t>REP</w:t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5F4BB3" w:rsidRPr="00A47EA1" w:rsidRDefault="005F4BB3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47.5%</w:t>
                        </w:r>
                      </w:p>
                    </w:tc>
                  </w:tr>
                </w:tbl>
                <w:p w:rsidR="005F4BB3" w:rsidRPr="00AE5EE1" w:rsidRDefault="005F4BB3" w:rsidP="00A06A9A"/>
              </w:txbxContent>
            </v:textbox>
          </v:shape>
        </w:pict>
      </w: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0D7BBD" w:rsidRDefault="00A06A9A" w:rsidP="00A06A9A">
      <w:pPr>
        <w:rPr>
          <w:rFonts w:ascii="Calibri" w:hAnsi="Calibri"/>
          <w:sz w:val="22"/>
          <w:szCs w:val="22"/>
        </w:rPr>
      </w:pPr>
    </w:p>
    <w:p w:rsidR="00A06A9A" w:rsidRDefault="00A06A9A" w:rsidP="00A06A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45085</wp:posOffset>
            </wp:positionV>
            <wp:extent cx="3409950" cy="2667000"/>
            <wp:effectExtent l="19050" t="19050" r="19050" b="19050"/>
            <wp:wrapTight wrapText="bothSides">
              <wp:wrapPolygon edited="0">
                <wp:start x="-121" y="-154"/>
                <wp:lineTo x="-121" y="21754"/>
                <wp:lineTo x="21721" y="21754"/>
                <wp:lineTo x="21721" y="-154"/>
                <wp:lineTo x="-121" y="-154"/>
              </wp:wrapPolygon>
            </wp:wrapTight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667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</w:rPr>
        <w:t xml:space="preserve"> </w:t>
      </w:r>
    </w:p>
    <w:p w:rsidR="00A06A9A" w:rsidRPr="00D06903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D06903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D06903" w:rsidRDefault="00A06A9A" w:rsidP="00A06A9A">
      <w:pPr>
        <w:rPr>
          <w:rFonts w:ascii="Calibri" w:hAnsi="Calibri"/>
          <w:sz w:val="22"/>
          <w:szCs w:val="22"/>
        </w:rPr>
      </w:pPr>
    </w:p>
    <w:p w:rsidR="00A06A9A" w:rsidRDefault="00A06A9A" w:rsidP="00A06A9A">
      <w:pPr>
        <w:rPr>
          <w:rFonts w:ascii="Calibri" w:hAnsi="Calibri"/>
          <w:sz w:val="22"/>
          <w:szCs w:val="22"/>
        </w:rPr>
      </w:pPr>
    </w:p>
    <w:p w:rsidR="00A06A9A" w:rsidRDefault="00A06A9A" w:rsidP="00A06A9A">
      <w:pPr>
        <w:rPr>
          <w:rFonts w:ascii="Calibri" w:hAnsi="Calibri"/>
          <w:sz w:val="22"/>
          <w:szCs w:val="22"/>
        </w:rPr>
      </w:pPr>
    </w:p>
    <w:p w:rsidR="00A06A9A" w:rsidRPr="00D24286" w:rsidRDefault="008625EB" w:rsidP="00A06A9A">
      <w:pPr>
        <w:tabs>
          <w:tab w:val="left" w:pos="829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shape id="_x0000_s1030" type="#_x0000_t202" style="position:absolute;margin-left:0;margin-top:42.25pt;width:261pt;height:76.5pt;z-index:251664384;mso-wrap-edited:f" filled="f" strokeweight="1.5pt">
            <v:textbox style="mso-next-textbox:#_x0000_s1030">
              <w:txbxContent>
                <w:p w:rsidR="005F4BB3" w:rsidRPr="00E1080F" w:rsidRDefault="005F4BB3" w:rsidP="00A06A9A">
                  <w:pPr>
                    <w:ind w:left="360"/>
                    <w:rPr>
                      <w:rFonts w:ascii="Calibri" w:hAnsi="Calibri"/>
                      <w:b/>
                      <w:sz w:val="14"/>
                      <w:szCs w:val="10"/>
                    </w:rPr>
                  </w:pPr>
                  <w:r>
                    <w:rPr>
                      <w:rFonts w:ascii="Calibri" w:hAnsi="Calibri"/>
                      <w:b/>
                      <w:sz w:val="26"/>
                      <w:szCs w:val="26"/>
                      <w:u w:val="single"/>
                    </w:rPr>
                    <w:t>2012 PAID COMMUNICATIONS THEMES</w:t>
                  </w:r>
                </w:p>
                <w:p w:rsidR="005F4BB3" w:rsidRDefault="005F4BB3" w:rsidP="00A06A9A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Hernandez pointed out that Valadao was backed by big money and outside influences.</w:t>
                  </w:r>
                </w:p>
                <w:p w:rsidR="005F4BB3" w:rsidRPr="00B27F9B" w:rsidRDefault="005F4BB3" w:rsidP="00A06A9A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Valadao and allies argued that Hernandez would raise taxes and devastate California’s middle class.  </w:t>
                  </w:r>
                </w:p>
              </w:txbxContent>
            </v:textbox>
          </v:shape>
        </w:pict>
      </w:r>
      <w:r w:rsidR="00A06A9A">
        <w:rPr>
          <w:rFonts w:ascii="Calibri" w:hAnsi="Calibri"/>
          <w:sz w:val="22"/>
          <w:szCs w:val="22"/>
        </w:rPr>
        <w:tab/>
      </w:r>
    </w:p>
    <w:p w:rsidR="00634D8C" w:rsidRPr="00791AFD" w:rsidRDefault="00634D8C" w:rsidP="00A06A9A">
      <w:pPr>
        <w:jc w:val="center"/>
      </w:pPr>
    </w:p>
    <w:sectPr w:rsidR="00634D8C" w:rsidRPr="00791AFD" w:rsidSect="00744EA8">
      <w:footerReference w:type="even" r:id="rId9"/>
      <w:footerReference w:type="default" r:id="rId10"/>
      <w:pgSz w:w="12240" w:h="15840" w:code="1"/>
      <w:pgMar w:top="540" w:right="720" w:bottom="1008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718" w:rsidRDefault="00F55718">
      <w:r>
        <w:separator/>
      </w:r>
    </w:p>
  </w:endnote>
  <w:endnote w:type="continuationSeparator" w:id="0">
    <w:p w:rsidR="00F55718" w:rsidRDefault="00F55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B3" w:rsidRDefault="008625EB" w:rsidP="008820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F4B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4BB3" w:rsidRDefault="005F4B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B3" w:rsidRPr="000846B5" w:rsidRDefault="008625EB" w:rsidP="00882072">
    <w:pPr>
      <w:pStyle w:val="Footer"/>
      <w:framePr w:wrap="around" w:vAnchor="text" w:hAnchor="margin" w:xAlign="center" w:y="1"/>
      <w:rPr>
        <w:rStyle w:val="PageNumber"/>
        <w:rFonts w:ascii="Calibri" w:hAnsi="Calibri"/>
        <w:color w:val="C0C0C0"/>
        <w:sz w:val="22"/>
        <w:szCs w:val="22"/>
      </w:rPr>
    </w:pPr>
    <w:r w:rsidRPr="000846B5">
      <w:rPr>
        <w:rStyle w:val="PageNumber"/>
        <w:rFonts w:ascii="Calibri" w:hAnsi="Calibri"/>
        <w:color w:val="C0C0C0"/>
        <w:sz w:val="22"/>
        <w:szCs w:val="22"/>
      </w:rPr>
      <w:fldChar w:fldCharType="begin"/>
    </w:r>
    <w:r w:rsidR="005F4BB3" w:rsidRPr="000846B5">
      <w:rPr>
        <w:rStyle w:val="PageNumber"/>
        <w:rFonts w:ascii="Calibri" w:hAnsi="Calibri"/>
        <w:color w:val="C0C0C0"/>
        <w:sz w:val="22"/>
        <w:szCs w:val="22"/>
      </w:rPr>
      <w:instrText xml:space="preserve">PAGE  </w:instrText>
    </w:r>
    <w:r w:rsidRPr="000846B5">
      <w:rPr>
        <w:rStyle w:val="PageNumber"/>
        <w:rFonts w:ascii="Calibri" w:hAnsi="Calibri"/>
        <w:color w:val="C0C0C0"/>
        <w:sz w:val="22"/>
        <w:szCs w:val="22"/>
      </w:rPr>
      <w:fldChar w:fldCharType="separate"/>
    </w:r>
    <w:r w:rsidR="00E43071">
      <w:rPr>
        <w:rStyle w:val="PageNumber"/>
        <w:rFonts w:ascii="Calibri" w:hAnsi="Calibri"/>
        <w:noProof/>
        <w:color w:val="C0C0C0"/>
        <w:sz w:val="22"/>
        <w:szCs w:val="22"/>
      </w:rPr>
      <w:t>1</w:t>
    </w:r>
    <w:r w:rsidRPr="000846B5">
      <w:rPr>
        <w:rStyle w:val="PageNumber"/>
        <w:rFonts w:ascii="Calibri" w:hAnsi="Calibri"/>
        <w:color w:val="C0C0C0"/>
        <w:sz w:val="22"/>
        <w:szCs w:val="22"/>
      </w:rPr>
      <w:fldChar w:fldCharType="end"/>
    </w:r>
  </w:p>
  <w:p w:rsidR="005F4BB3" w:rsidRDefault="005F4B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718" w:rsidRDefault="00F55718">
      <w:r>
        <w:separator/>
      </w:r>
    </w:p>
  </w:footnote>
  <w:footnote w:type="continuationSeparator" w:id="0">
    <w:p w:rsidR="00F55718" w:rsidRDefault="00F55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6E0B"/>
    <w:multiLevelType w:val="hybridMultilevel"/>
    <w:tmpl w:val="C9042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D540DA"/>
    <w:multiLevelType w:val="multilevel"/>
    <w:tmpl w:val="D390C27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210E9B"/>
    <w:multiLevelType w:val="hybridMultilevel"/>
    <w:tmpl w:val="225A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90A49"/>
    <w:multiLevelType w:val="hybridMultilevel"/>
    <w:tmpl w:val="7F2E7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23C49"/>
    <w:multiLevelType w:val="hybridMultilevel"/>
    <w:tmpl w:val="A16E8FB2"/>
    <w:lvl w:ilvl="0" w:tplc="DD826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CAB610E"/>
    <w:multiLevelType w:val="hybridMultilevel"/>
    <w:tmpl w:val="4718D148"/>
    <w:lvl w:ilvl="0" w:tplc="E786A37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BA236A"/>
    <w:multiLevelType w:val="hybridMultilevel"/>
    <w:tmpl w:val="48AA2786"/>
    <w:lvl w:ilvl="0" w:tplc="CA64D6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40D6D"/>
    <w:multiLevelType w:val="hybridMultilevel"/>
    <w:tmpl w:val="8870B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B91DF7"/>
    <w:multiLevelType w:val="hybridMultilevel"/>
    <w:tmpl w:val="92F678F6"/>
    <w:lvl w:ilvl="0" w:tplc="422039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0B50F7"/>
    <w:multiLevelType w:val="hybridMultilevel"/>
    <w:tmpl w:val="A39643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0A7089"/>
    <w:multiLevelType w:val="hybridMultilevel"/>
    <w:tmpl w:val="0A6E6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EE4317"/>
    <w:multiLevelType w:val="hybridMultilevel"/>
    <w:tmpl w:val="83CA78F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A07D50"/>
    <w:multiLevelType w:val="hybridMultilevel"/>
    <w:tmpl w:val="3BF6CD72"/>
    <w:lvl w:ilvl="0" w:tplc="22D0D7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3B4DB3"/>
    <w:multiLevelType w:val="hybridMultilevel"/>
    <w:tmpl w:val="3F60B0A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F03AA5"/>
    <w:multiLevelType w:val="hybridMultilevel"/>
    <w:tmpl w:val="26E69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8E02CA"/>
    <w:multiLevelType w:val="hybridMultilevel"/>
    <w:tmpl w:val="3800B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122D25"/>
    <w:multiLevelType w:val="hybridMultilevel"/>
    <w:tmpl w:val="315AA2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F210C4"/>
    <w:multiLevelType w:val="hybridMultilevel"/>
    <w:tmpl w:val="C91A8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561585"/>
    <w:multiLevelType w:val="hybridMultilevel"/>
    <w:tmpl w:val="66A06CBE"/>
    <w:lvl w:ilvl="0" w:tplc="BF2201B4">
      <w:start w:val="200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154B38"/>
    <w:multiLevelType w:val="hybridMultilevel"/>
    <w:tmpl w:val="D390C278"/>
    <w:lvl w:ilvl="0" w:tplc="CA64D6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262F80"/>
    <w:multiLevelType w:val="hybridMultilevel"/>
    <w:tmpl w:val="F29251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162B92"/>
    <w:multiLevelType w:val="hybridMultilevel"/>
    <w:tmpl w:val="6CE40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750552"/>
    <w:multiLevelType w:val="hybridMultilevel"/>
    <w:tmpl w:val="DB2470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F04F48"/>
    <w:multiLevelType w:val="hybridMultilevel"/>
    <w:tmpl w:val="7DC8E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AD1A5E"/>
    <w:multiLevelType w:val="hybridMultilevel"/>
    <w:tmpl w:val="6AE6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51166"/>
    <w:multiLevelType w:val="multilevel"/>
    <w:tmpl w:val="315AA2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18"/>
  </w:num>
  <w:num w:numId="8">
    <w:abstractNumId w:val="15"/>
  </w:num>
  <w:num w:numId="9">
    <w:abstractNumId w:val="7"/>
  </w:num>
  <w:num w:numId="10">
    <w:abstractNumId w:val="11"/>
  </w:num>
  <w:num w:numId="11">
    <w:abstractNumId w:val="13"/>
  </w:num>
  <w:num w:numId="12">
    <w:abstractNumId w:val="9"/>
  </w:num>
  <w:num w:numId="13">
    <w:abstractNumId w:val="22"/>
  </w:num>
  <w:num w:numId="14">
    <w:abstractNumId w:val="20"/>
  </w:num>
  <w:num w:numId="15">
    <w:abstractNumId w:val="16"/>
  </w:num>
  <w:num w:numId="16">
    <w:abstractNumId w:val="25"/>
  </w:num>
  <w:num w:numId="17">
    <w:abstractNumId w:val="6"/>
  </w:num>
  <w:num w:numId="18">
    <w:abstractNumId w:val="19"/>
  </w:num>
  <w:num w:numId="19">
    <w:abstractNumId w:val="1"/>
  </w:num>
  <w:num w:numId="20">
    <w:abstractNumId w:val="8"/>
  </w:num>
  <w:num w:numId="21">
    <w:abstractNumId w:val="24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4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6E6"/>
    <w:rsid w:val="00013F3F"/>
    <w:rsid w:val="00015EE0"/>
    <w:rsid w:val="0001799D"/>
    <w:rsid w:val="00036AF6"/>
    <w:rsid w:val="000424C0"/>
    <w:rsid w:val="00046A90"/>
    <w:rsid w:val="00052A15"/>
    <w:rsid w:val="00064F88"/>
    <w:rsid w:val="00071CB0"/>
    <w:rsid w:val="00073DFD"/>
    <w:rsid w:val="000772C1"/>
    <w:rsid w:val="00081C14"/>
    <w:rsid w:val="000846B5"/>
    <w:rsid w:val="00087854"/>
    <w:rsid w:val="00087B77"/>
    <w:rsid w:val="0009003A"/>
    <w:rsid w:val="000B5057"/>
    <w:rsid w:val="000C7CC3"/>
    <w:rsid w:val="000D7113"/>
    <w:rsid w:val="000D7BBD"/>
    <w:rsid w:val="000F6E28"/>
    <w:rsid w:val="001009BF"/>
    <w:rsid w:val="00100A2F"/>
    <w:rsid w:val="00111B1E"/>
    <w:rsid w:val="001145CD"/>
    <w:rsid w:val="001157A9"/>
    <w:rsid w:val="00123FE1"/>
    <w:rsid w:val="001268D8"/>
    <w:rsid w:val="00136850"/>
    <w:rsid w:val="00166D7F"/>
    <w:rsid w:val="00182F59"/>
    <w:rsid w:val="0019143D"/>
    <w:rsid w:val="00191F5A"/>
    <w:rsid w:val="0019377F"/>
    <w:rsid w:val="0019404E"/>
    <w:rsid w:val="001A234F"/>
    <w:rsid w:val="001B0C2B"/>
    <w:rsid w:val="001B180D"/>
    <w:rsid w:val="001B42D3"/>
    <w:rsid w:val="001B463C"/>
    <w:rsid w:val="001B4691"/>
    <w:rsid w:val="001C6B73"/>
    <w:rsid w:val="001C7EF8"/>
    <w:rsid w:val="001D008A"/>
    <w:rsid w:val="001D3D58"/>
    <w:rsid w:val="001E78A3"/>
    <w:rsid w:val="001F0F78"/>
    <w:rsid w:val="00220EF0"/>
    <w:rsid w:val="00222455"/>
    <w:rsid w:val="002305B0"/>
    <w:rsid w:val="00242864"/>
    <w:rsid w:val="00245890"/>
    <w:rsid w:val="002642BB"/>
    <w:rsid w:val="00273225"/>
    <w:rsid w:val="00273361"/>
    <w:rsid w:val="00274A46"/>
    <w:rsid w:val="002769F4"/>
    <w:rsid w:val="002816F1"/>
    <w:rsid w:val="002832F1"/>
    <w:rsid w:val="002857A3"/>
    <w:rsid w:val="00290DD0"/>
    <w:rsid w:val="00294723"/>
    <w:rsid w:val="002A52D2"/>
    <w:rsid w:val="002B4C72"/>
    <w:rsid w:val="002C37E7"/>
    <w:rsid w:val="002C4B68"/>
    <w:rsid w:val="002C5603"/>
    <w:rsid w:val="002C6A29"/>
    <w:rsid w:val="002D03D6"/>
    <w:rsid w:val="002D1A12"/>
    <w:rsid w:val="002E0757"/>
    <w:rsid w:val="002E3778"/>
    <w:rsid w:val="002F06E6"/>
    <w:rsid w:val="003033FB"/>
    <w:rsid w:val="0031103E"/>
    <w:rsid w:val="00314282"/>
    <w:rsid w:val="00327E92"/>
    <w:rsid w:val="00337B60"/>
    <w:rsid w:val="00345024"/>
    <w:rsid w:val="00354FBD"/>
    <w:rsid w:val="003653EE"/>
    <w:rsid w:val="00370472"/>
    <w:rsid w:val="003734D2"/>
    <w:rsid w:val="00395247"/>
    <w:rsid w:val="003A38EF"/>
    <w:rsid w:val="003B3E7B"/>
    <w:rsid w:val="003C3E68"/>
    <w:rsid w:val="003E4B95"/>
    <w:rsid w:val="003F37AE"/>
    <w:rsid w:val="00404792"/>
    <w:rsid w:val="00406AD5"/>
    <w:rsid w:val="004173BC"/>
    <w:rsid w:val="004244C3"/>
    <w:rsid w:val="00431B34"/>
    <w:rsid w:val="00434E38"/>
    <w:rsid w:val="00442F3E"/>
    <w:rsid w:val="00450A47"/>
    <w:rsid w:val="00452FDD"/>
    <w:rsid w:val="00457A61"/>
    <w:rsid w:val="00461273"/>
    <w:rsid w:val="00466586"/>
    <w:rsid w:val="00472BEE"/>
    <w:rsid w:val="00477048"/>
    <w:rsid w:val="00477EF9"/>
    <w:rsid w:val="00485445"/>
    <w:rsid w:val="004903BB"/>
    <w:rsid w:val="00496729"/>
    <w:rsid w:val="004B0DCD"/>
    <w:rsid w:val="004B3042"/>
    <w:rsid w:val="004C5F21"/>
    <w:rsid w:val="004C6065"/>
    <w:rsid w:val="004C7515"/>
    <w:rsid w:val="004E0A68"/>
    <w:rsid w:val="004F1E11"/>
    <w:rsid w:val="004F37E8"/>
    <w:rsid w:val="004F6FB2"/>
    <w:rsid w:val="004F7027"/>
    <w:rsid w:val="00500419"/>
    <w:rsid w:val="005104AE"/>
    <w:rsid w:val="00512C61"/>
    <w:rsid w:val="00534F70"/>
    <w:rsid w:val="00536A7D"/>
    <w:rsid w:val="00546803"/>
    <w:rsid w:val="00553215"/>
    <w:rsid w:val="00553702"/>
    <w:rsid w:val="00556FB7"/>
    <w:rsid w:val="00560157"/>
    <w:rsid w:val="005613AD"/>
    <w:rsid w:val="00561D10"/>
    <w:rsid w:val="00567734"/>
    <w:rsid w:val="00572123"/>
    <w:rsid w:val="00573474"/>
    <w:rsid w:val="005756C9"/>
    <w:rsid w:val="00584B3D"/>
    <w:rsid w:val="00593914"/>
    <w:rsid w:val="005A60DD"/>
    <w:rsid w:val="005B6900"/>
    <w:rsid w:val="005C07FE"/>
    <w:rsid w:val="005C134B"/>
    <w:rsid w:val="005D72E5"/>
    <w:rsid w:val="005E3404"/>
    <w:rsid w:val="005F4BB3"/>
    <w:rsid w:val="006074F4"/>
    <w:rsid w:val="00615B4E"/>
    <w:rsid w:val="00626BF4"/>
    <w:rsid w:val="00634D19"/>
    <w:rsid w:val="00634D8C"/>
    <w:rsid w:val="00641FD7"/>
    <w:rsid w:val="00642A53"/>
    <w:rsid w:val="00661136"/>
    <w:rsid w:val="00667FC5"/>
    <w:rsid w:val="006701A7"/>
    <w:rsid w:val="00671A7C"/>
    <w:rsid w:val="006801F4"/>
    <w:rsid w:val="00681021"/>
    <w:rsid w:val="00681271"/>
    <w:rsid w:val="00696352"/>
    <w:rsid w:val="006A5F68"/>
    <w:rsid w:val="006B05E1"/>
    <w:rsid w:val="006B4B00"/>
    <w:rsid w:val="006D3E9A"/>
    <w:rsid w:val="006D5D4C"/>
    <w:rsid w:val="006D7492"/>
    <w:rsid w:val="006E511C"/>
    <w:rsid w:val="006F2C82"/>
    <w:rsid w:val="0070066D"/>
    <w:rsid w:val="0071230C"/>
    <w:rsid w:val="007212EF"/>
    <w:rsid w:val="00724B8C"/>
    <w:rsid w:val="00725123"/>
    <w:rsid w:val="007335B1"/>
    <w:rsid w:val="00740988"/>
    <w:rsid w:val="00744EA8"/>
    <w:rsid w:val="00745980"/>
    <w:rsid w:val="00747F9B"/>
    <w:rsid w:val="00756361"/>
    <w:rsid w:val="00756E04"/>
    <w:rsid w:val="0075746A"/>
    <w:rsid w:val="007737A3"/>
    <w:rsid w:val="00776D25"/>
    <w:rsid w:val="00780637"/>
    <w:rsid w:val="00791AFD"/>
    <w:rsid w:val="00791E18"/>
    <w:rsid w:val="007A159D"/>
    <w:rsid w:val="007B113C"/>
    <w:rsid w:val="007B352B"/>
    <w:rsid w:val="007B5AC2"/>
    <w:rsid w:val="007B7979"/>
    <w:rsid w:val="007C0F0C"/>
    <w:rsid w:val="007C3A0E"/>
    <w:rsid w:val="007D6835"/>
    <w:rsid w:val="007E28A5"/>
    <w:rsid w:val="007F59A7"/>
    <w:rsid w:val="00807C31"/>
    <w:rsid w:val="00815ED2"/>
    <w:rsid w:val="008272A4"/>
    <w:rsid w:val="00832461"/>
    <w:rsid w:val="00833649"/>
    <w:rsid w:val="008353A9"/>
    <w:rsid w:val="00837C22"/>
    <w:rsid w:val="00841001"/>
    <w:rsid w:val="0084588D"/>
    <w:rsid w:val="008625EB"/>
    <w:rsid w:val="00864C63"/>
    <w:rsid w:val="008701B9"/>
    <w:rsid w:val="008818CC"/>
    <w:rsid w:val="00881BF9"/>
    <w:rsid w:val="00882072"/>
    <w:rsid w:val="008A32AA"/>
    <w:rsid w:val="008A5FB8"/>
    <w:rsid w:val="008A6C59"/>
    <w:rsid w:val="008B08EA"/>
    <w:rsid w:val="008B4B79"/>
    <w:rsid w:val="008B610C"/>
    <w:rsid w:val="008C0E91"/>
    <w:rsid w:val="008C2C5D"/>
    <w:rsid w:val="008D535A"/>
    <w:rsid w:val="008E3618"/>
    <w:rsid w:val="008E5C41"/>
    <w:rsid w:val="008F0356"/>
    <w:rsid w:val="008F34A1"/>
    <w:rsid w:val="0090330A"/>
    <w:rsid w:val="009062BD"/>
    <w:rsid w:val="00914129"/>
    <w:rsid w:val="009237CC"/>
    <w:rsid w:val="009302DA"/>
    <w:rsid w:val="00931BE3"/>
    <w:rsid w:val="00933F82"/>
    <w:rsid w:val="00941B6A"/>
    <w:rsid w:val="009472DF"/>
    <w:rsid w:val="0095161E"/>
    <w:rsid w:val="0095256C"/>
    <w:rsid w:val="0095417C"/>
    <w:rsid w:val="00956A8F"/>
    <w:rsid w:val="00983B78"/>
    <w:rsid w:val="0098406A"/>
    <w:rsid w:val="009A5B81"/>
    <w:rsid w:val="009B55BB"/>
    <w:rsid w:val="009B6022"/>
    <w:rsid w:val="009B6A99"/>
    <w:rsid w:val="009C4056"/>
    <w:rsid w:val="009D108D"/>
    <w:rsid w:val="009D3A7C"/>
    <w:rsid w:val="009D6A1A"/>
    <w:rsid w:val="009D78A2"/>
    <w:rsid w:val="009D7C33"/>
    <w:rsid w:val="009E4596"/>
    <w:rsid w:val="009F5533"/>
    <w:rsid w:val="009F7D16"/>
    <w:rsid w:val="00A01DF7"/>
    <w:rsid w:val="00A06A9A"/>
    <w:rsid w:val="00A233B5"/>
    <w:rsid w:val="00A273CB"/>
    <w:rsid w:val="00A40C30"/>
    <w:rsid w:val="00A47C2B"/>
    <w:rsid w:val="00A47EA1"/>
    <w:rsid w:val="00A51B5F"/>
    <w:rsid w:val="00A535BD"/>
    <w:rsid w:val="00A6615A"/>
    <w:rsid w:val="00A71705"/>
    <w:rsid w:val="00A7762C"/>
    <w:rsid w:val="00A85820"/>
    <w:rsid w:val="00A85BCE"/>
    <w:rsid w:val="00A87F03"/>
    <w:rsid w:val="00A92BEB"/>
    <w:rsid w:val="00A965E1"/>
    <w:rsid w:val="00AB18CE"/>
    <w:rsid w:val="00AB774E"/>
    <w:rsid w:val="00AC362E"/>
    <w:rsid w:val="00AC6D58"/>
    <w:rsid w:val="00AD6F38"/>
    <w:rsid w:val="00AE61AD"/>
    <w:rsid w:val="00AF3B36"/>
    <w:rsid w:val="00AF769E"/>
    <w:rsid w:val="00B014BD"/>
    <w:rsid w:val="00B10E6D"/>
    <w:rsid w:val="00B245E8"/>
    <w:rsid w:val="00B37A99"/>
    <w:rsid w:val="00B42AEF"/>
    <w:rsid w:val="00B448E9"/>
    <w:rsid w:val="00B4536A"/>
    <w:rsid w:val="00B45E1E"/>
    <w:rsid w:val="00B46567"/>
    <w:rsid w:val="00B471B8"/>
    <w:rsid w:val="00B47D0E"/>
    <w:rsid w:val="00B47E29"/>
    <w:rsid w:val="00B547FE"/>
    <w:rsid w:val="00B57D60"/>
    <w:rsid w:val="00B71F11"/>
    <w:rsid w:val="00B72D9C"/>
    <w:rsid w:val="00B73BDB"/>
    <w:rsid w:val="00B87D25"/>
    <w:rsid w:val="00BA1BA0"/>
    <w:rsid w:val="00BB2D2A"/>
    <w:rsid w:val="00BB4827"/>
    <w:rsid w:val="00BC3896"/>
    <w:rsid w:val="00BD5014"/>
    <w:rsid w:val="00BE2622"/>
    <w:rsid w:val="00BE4C0B"/>
    <w:rsid w:val="00BE546D"/>
    <w:rsid w:val="00BE5C19"/>
    <w:rsid w:val="00BE6F3C"/>
    <w:rsid w:val="00C014D2"/>
    <w:rsid w:val="00C04A2E"/>
    <w:rsid w:val="00C069CD"/>
    <w:rsid w:val="00C100A3"/>
    <w:rsid w:val="00C11AAB"/>
    <w:rsid w:val="00C16900"/>
    <w:rsid w:val="00C16E97"/>
    <w:rsid w:val="00C2403B"/>
    <w:rsid w:val="00C25AAD"/>
    <w:rsid w:val="00C268C5"/>
    <w:rsid w:val="00C3748E"/>
    <w:rsid w:val="00C41068"/>
    <w:rsid w:val="00C464FE"/>
    <w:rsid w:val="00C4796E"/>
    <w:rsid w:val="00C5060B"/>
    <w:rsid w:val="00C55577"/>
    <w:rsid w:val="00C6324E"/>
    <w:rsid w:val="00C66765"/>
    <w:rsid w:val="00C9446A"/>
    <w:rsid w:val="00C94E6B"/>
    <w:rsid w:val="00CA0632"/>
    <w:rsid w:val="00CA224F"/>
    <w:rsid w:val="00CA61D0"/>
    <w:rsid w:val="00CA6B3F"/>
    <w:rsid w:val="00CB0FB4"/>
    <w:rsid w:val="00CC74AF"/>
    <w:rsid w:val="00CD4D9C"/>
    <w:rsid w:val="00CE3BB9"/>
    <w:rsid w:val="00CF2B84"/>
    <w:rsid w:val="00CF5BEF"/>
    <w:rsid w:val="00D048EF"/>
    <w:rsid w:val="00D069EE"/>
    <w:rsid w:val="00D1009E"/>
    <w:rsid w:val="00D113BD"/>
    <w:rsid w:val="00D1181C"/>
    <w:rsid w:val="00D146CF"/>
    <w:rsid w:val="00D22339"/>
    <w:rsid w:val="00D24C9F"/>
    <w:rsid w:val="00D30C70"/>
    <w:rsid w:val="00D41388"/>
    <w:rsid w:val="00D46DFA"/>
    <w:rsid w:val="00D556F3"/>
    <w:rsid w:val="00D57849"/>
    <w:rsid w:val="00D57D26"/>
    <w:rsid w:val="00D70ADE"/>
    <w:rsid w:val="00D75CCE"/>
    <w:rsid w:val="00D80DB3"/>
    <w:rsid w:val="00D869F6"/>
    <w:rsid w:val="00D924D6"/>
    <w:rsid w:val="00D96515"/>
    <w:rsid w:val="00DA1272"/>
    <w:rsid w:val="00DA6098"/>
    <w:rsid w:val="00DA73FC"/>
    <w:rsid w:val="00DB3BF8"/>
    <w:rsid w:val="00DB5F75"/>
    <w:rsid w:val="00DC314F"/>
    <w:rsid w:val="00DC6F69"/>
    <w:rsid w:val="00DC7531"/>
    <w:rsid w:val="00DD05DB"/>
    <w:rsid w:val="00DE6424"/>
    <w:rsid w:val="00DF139E"/>
    <w:rsid w:val="00DF5CD5"/>
    <w:rsid w:val="00DF5F7F"/>
    <w:rsid w:val="00E16F50"/>
    <w:rsid w:val="00E17DAF"/>
    <w:rsid w:val="00E237BC"/>
    <w:rsid w:val="00E30769"/>
    <w:rsid w:val="00E31C9D"/>
    <w:rsid w:val="00E32E7F"/>
    <w:rsid w:val="00E35E2E"/>
    <w:rsid w:val="00E36F53"/>
    <w:rsid w:val="00E43071"/>
    <w:rsid w:val="00E46BB8"/>
    <w:rsid w:val="00E51D08"/>
    <w:rsid w:val="00E5322A"/>
    <w:rsid w:val="00E576C0"/>
    <w:rsid w:val="00E7050D"/>
    <w:rsid w:val="00E81FF4"/>
    <w:rsid w:val="00E94AB3"/>
    <w:rsid w:val="00EA2325"/>
    <w:rsid w:val="00EA7FFC"/>
    <w:rsid w:val="00EB09B3"/>
    <w:rsid w:val="00EB106B"/>
    <w:rsid w:val="00EB53CF"/>
    <w:rsid w:val="00F01FB8"/>
    <w:rsid w:val="00F03F6E"/>
    <w:rsid w:val="00F16D54"/>
    <w:rsid w:val="00F32A9A"/>
    <w:rsid w:val="00F33A4E"/>
    <w:rsid w:val="00F3464B"/>
    <w:rsid w:val="00F356D2"/>
    <w:rsid w:val="00F4679E"/>
    <w:rsid w:val="00F472D1"/>
    <w:rsid w:val="00F55718"/>
    <w:rsid w:val="00F623BE"/>
    <w:rsid w:val="00F70A54"/>
    <w:rsid w:val="00F820DA"/>
    <w:rsid w:val="00F86927"/>
    <w:rsid w:val="00F90792"/>
    <w:rsid w:val="00FA5FA5"/>
    <w:rsid w:val="00FA7776"/>
    <w:rsid w:val="00FB24BC"/>
    <w:rsid w:val="00FB6DE8"/>
    <w:rsid w:val="00FE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AD6"/>
    <w:rPr>
      <w:sz w:val="24"/>
      <w:szCs w:val="24"/>
    </w:rPr>
  </w:style>
  <w:style w:type="paragraph" w:styleId="Heading1">
    <w:name w:val="heading 1"/>
    <w:basedOn w:val="Normal"/>
    <w:next w:val="Normal"/>
    <w:qFormat/>
    <w:rsid w:val="001100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15B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57CA7"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F06E6"/>
    <w:pPr>
      <w:jc w:val="center"/>
    </w:pPr>
    <w:rPr>
      <w:b/>
      <w:bCs/>
      <w:sz w:val="72"/>
    </w:rPr>
  </w:style>
  <w:style w:type="paragraph" w:styleId="BodyText">
    <w:name w:val="Body Text"/>
    <w:basedOn w:val="Normal"/>
    <w:rsid w:val="002F06E6"/>
    <w:pPr>
      <w:jc w:val="both"/>
    </w:pPr>
  </w:style>
  <w:style w:type="paragraph" w:styleId="Footer">
    <w:name w:val="footer"/>
    <w:basedOn w:val="Normal"/>
    <w:rsid w:val="00B57CA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58626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rsid w:val="002D1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F4329"/>
    <w:rPr>
      <w:color w:val="0000FF"/>
      <w:u w:val="single"/>
    </w:rPr>
  </w:style>
  <w:style w:type="character" w:styleId="Strong">
    <w:name w:val="Strong"/>
    <w:basedOn w:val="DefaultParagraphFont"/>
    <w:qFormat/>
    <w:rsid w:val="00C72959"/>
    <w:rPr>
      <w:b/>
      <w:bCs/>
    </w:rPr>
  </w:style>
  <w:style w:type="character" w:styleId="PageNumber">
    <w:name w:val="page number"/>
    <w:basedOn w:val="DefaultParagraphFont"/>
    <w:rsid w:val="003C3E68"/>
  </w:style>
  <w:style w:type="paragraph" w:styleId="DocumentMap">
    <w:name w:val="Document Map"/>
    <w:basedOn w:val="Normal"/>
    <w:semiHidden/>
    <w:rsid w:val="00EB1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p-caption-text">
    <w:name w:val="wp-caption-text"/>
    <w:basedOn w:val="Normal"/>
    <w:rsid w:val="00337B60"/>
    <w:pPr>
      <w:spacing w:before="100" w:beforeAutospacing="1" w:after="100" w:afterAutospacing="1"/>
    </w:pPr>
  </w:style>
  <w:style w:type="paragraph" w:styleId="Header">
    <w:name w:val="header"/>
    <w:basedOn w:val="Normal"/>
    <w:rsid w:val="000846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61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3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C9D"/>
    <w:pPr>
      <w:ind w:left="720"/>
      <w:contextualSpacing/>
    </w:pPr>
  </w:style>
  <w:style w:type="paragraph" w:customStyle="1" w:styleId="Title2">
    <w:name w:val="Title2"/>
    <w:basedOn w:val="Normal"/>
    <w:uiPriority w:val="99"/>
    <w:rsid w:val="00046A90"/>
    <w:rPr>
      <w:rFonts w:eastAsiaTheme="minorHAnsi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84B3D"/>
    <w:rPr>
      <w:b/>
      <w:bCs/>
      <w:sz w:val="72"/>
      <w:szCs w:val="24"/>
    </w:rPr>
  </w:style>
  <w:style w:type="paragraph" w:styleId="Subtitle">
    <w:name w:val="Subtitle"/>
    <w:basedOn w:val="Normal"/>
    <w:link w:val="SubtitleChar"/>
    <w:qFormat/>
    <w:rsid w:val="00584B3D"/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584B3D"/>
    <w:rPr>
      <w:b/>
      <w:bCs/>
      <w:sz w:val="24"/>
      <w:szCs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181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181C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7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7997-54EA-44D8-AF18-EBB021FC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DCCC Political Memo</vt:lpstr>
    </vt:vector>
  </TitlesOfParts>
  <Company>DCCC</Company>
  <LinksUpToDate>false</LinksUpToDate>
  <CharactersWithSpaces>3046</CharactersWithSpaces>
  <SharedDoc>false</SharedDoc>
  <HLinks>
    <vt:vector size="6" baseType="variant">
      <vt:variant>
        <vt:i4>458814</vt:i4>
      </vt:variant>
      <vt:variant>
        <vt:i4>-1</vt:i4>
      </vt:variant>
      <vt:variant>
        <vt:i4>1054</vt:i4>
      </vt:variant>
      <vt:variant>
        <vt:i4>1</vt:i4>
      </vt:variant>
      <vt:variant>
        <vt:lpwstr>http://races/RelatedDocuments/Maps/NE02_109.GIF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DCCC Political Memo</dc:title>
  <dc:creator>Emily Loeb</dc:creator>
  <cp:lastModifiedBy>kurek</cp:lastModifiedBy>
  <cp:revision>2</cp:revision>
  <cp:lastPrinted>2011-04-13T15:34:00Z</cp:lastPrinted>
  <dcterms:created xsi:type="dcterms:W3CDTF">2013-06-13T17:22:00Z</dcterms:created>
  <dcterms:modified xsi:type="dcterms:W3CDTF">2013-06-13T17:22:00Z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